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2A8D6B0A">
      <w:pPr>
        <w:rPr>
          <w:rFonts w:ascii="黑体" w:hAnsi="黑体" w:eastAsia="黑体"/>
          <w:b/>
          <w:bCs/>
          <w:sz w:val="24"/>
          <w:szCs w:val="24"/>
        </w:rPr>
      </w:pPr>
      <w:r>
        <w:rPr>
          <w:rFonts w:ascii="黑体" w:hAnsi="黑体" w:eastAsia="黑体"/>
          <w:b/>
          <w:bCs/>
          <w:sz w:val="24"/>
          <w:szCs w:val="24"/>
        </w:rPr>
        <w:br w:type="page"/>
      </w:r>
    </w:p>
    <w:p w14:paraId="49486C40">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63F92483">
      <w:pPr>
        <w:pStyle w:val="21"/>
        <w:shd w:val="clear" w:color="auto" w:fill="auto"/>
        <w:spacing w:line="400" w:lineRule="exact"/>
        <w:rPr>
          <w:rFonts w:hint="eastAsia" w:ascii="黑体" w:hAnsi="黑体" w:eastAsia="黑体"/>
          <w:b/>
          <w:bCs/>
          <w:sz w:val="24"/>
          <w:szCs w:val="24"/>
        </w:rPr>
      </w:pPr>
    </w:p>
    <w:p w14:paraId="2EBEA23C">
      <w:pPr>
        <w:pStyle w:val="21"/>
        <w:shd w:val="clear" w:color="auto" w:fill="auto"/>
        <w:spacing w:line="400" w:lineRule="exact"/>
        <w:rPr>
          <w:rFonts w:hint="eastAsia" w:ascii="黑体" w:hAnsi="黑体" w:eastAsia="黑体"/>
          <w:b/>
          <w:bCs/>
          <w:sz w:val="24"/>
          <w:szCs w:val="24"/>
        </w:rPr>
      </w:pPr>
    </w:p>
    <w:p w14:paraId="0B9B7853">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77CD271">
      <w:pPr>
        <w:pStyle w:val="21"/>
        <w:shd w:val="clear" w:color="auto" w:fill="auto"/>
        <w:spacing w:line="400" w:lineRule="exact"/>
        <w:rPr>
          <w:rFonts w:hint="eastAsia" w:ascii="黑体" w:hAnsi="黑体" w:eastAsia="黑体"/>
          <w:b/>
          <w:bCs/>
          <w:sz w:val="24"/>
          <w:szCs w:val="24"/>
        </w:rPr>
      </w:pPr>
    </w:p>
    <w:p w14:paraId="6930B998">
      <w:pPr>
        <w:pStyle w:val="21"/>
        <w:shd w:val="clear" w:color="auto" w:fill="auto"/>
        <w:spacing w:line="400" w:lineRule="exact"/>
        <w:rPr>
          <w:rFonts w:hint="eastAsia" w:ascii="黑体" w:hAnsi="黑体" w:eastAsia="黑体"/>
          <w:b/>
          <w:bCs/>
          <w:sz w:val="24"/>
          <w:szCs w:val="24"/>
        </w:rPr>
      </w:pPr>
    </w:p>
    <w:p w14:paraId="1867EE7B">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F3D82EC">
      <w:pPr>
        <w:pStyle w:val="21"/>
        <w:shd w:val="clear" w:color="auto" w:fill="auto"/>
        <w:spacing w:line="400" w:lineRule="exact"/>
        <w:rPr>
          <w:rFonts w:hint="eastAsia" w:ascii="黑体" w:hAnsi="黑体" w:eastAsia="黑体"/>
          <w:b/>
          <w:bCs/>
          <w:sz w:val="24"/>
          <w:szCs w:val="24"/>
        </w:rPr>
      </w:pPr>
    </w:p>
    <w:p w14:paraId="5E8D31C3">
      <w:pPr>
        <w:pStyle w:val="21"/>
        <w:shd w:val="clear" w:color="auto" w:fill="auto"/>
        <w:spacing w:line="400" w:lineRule="exact"/>
        <w:rPr>
          <w:rFonts w:hint="eastAsia" w:ascii="黑体" w:hAnsi="黑体" w:eastAsia="黑体"/>
          <w:b/>
          <w:bCs/>
          <w:sz w:val="24"/>
          <w:szCs w:val="24"/>
        </w:rPr>
      </w:pPr>
    </w:p>
    <w:p w14:paraId="7541875F">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26AA945">
      <w:pPr>
        <w:pStyle w:val="21"/>
        <w:shd w:val="clear" w:color="auto" w:fill="auto"/>
        <w:spacing w:line="400" w:lineRule="exact"/>
        <w:rPr>
          <w:rFonts w:hint="eastAsia" w:ascii="黑体" w:hAnsi="黑体" w:eastAsia="黑体"/>
          <w:b/>
          <w:bCs/>
          <w:sz w:val="24"/>
          <w:szCs w:val="24"/>
        </w:rPr>
      </w:pPr>
    </w:p>
    <w:p w14:paraId="4878F445">
      <w:pPr>
        <w:pStyle w:val="21"/>
        <w:shd w:val="clear" w:color="auto" w:fill="auto"/>
        <w:spacing w:line="400" w:lineRule="exact"/>
        <w:rPr>
          <w:rFonts w:hint="eastAsia" w:ascii="黑体" w:hAnsi="黑体" w:eastAsia="黑体"/>
          <w:b/>
          <w:bCs/>
          <w:sz w:val="24"/>
          <w:szCs w:val="24"/>
        </w:rPr>
      </w:pPr>
    </w:p>
    <w:p w14:paraId="6FA42DBC">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4EDC7444">
      <w:pPr>
        <w:spacing w:line="400" w:lineRule="exact"/>
        <w:rPr>
          <w:rFonts w:hint="eastAsia" w:ascii="黑体" w:hAnsi="黑体" w:eastAsia="黑体"/>
          <w:b/>
          <w:bCs/>
          <w:sz w:val="24"/>
          <w:szCs w:val="24"/>
        </w:rPr>
      </w:pPr>
    </w:p>
    <w:p w14:paraId="516FD81D">
      <w:pPr>
        <w:spacing w:line="400" w:lineRule="exact"/>
        <w:rPr>
          <w:rFonts w:hint="eastAsia" w:ascii="黑体" w:hAnsi="黑体" w:eastAsia="黑体"/>
          <w:b/>
          <w:bCs/>
          <w:sz w:val="24"/>
          <w:szCs w:val="24"/>
        </w:rPr>
      </w:pP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bookmarkStart w:id="1" w:name="_GoBack"/>
      <w:bookmarkEnd w:id="1"/>
      <w:r>
        <w:rPr>
          <w:rFonts w:ascii="黑体" w:hAnsi="黑体" w:eastAsia="黑体"/>
          <w:b/>
          <w:bCs/>
          <w:sz w:val="24"/>
          <w:szCs w:val="24"/>
        </w:rPr>
        <w:t>认为有必要提供的</w:t>
      </w:r>
      <w:r>
        <w:rPr>
          <w:rFonts w:hint="eastAsia" w:ascii="黑体" w:hAnsi="黑体" w:eastAsia="黑体"/>
          <w:b/>
          <w:bCs/>
          <w:sz w:val="24"/>
          <w:szCs w:val="24"/>
        </w:rPr>
        <w:t>其他资料</w:t>
      </w:r>
    </w:p>
    <w:p w14:paraId="333E1A12">
      <w:pPr>
        <w:rPr>
          <w:rFonts w:hint="eastAsia" w:ascii="黑体" w:hAnsi="黑体" w:eastAsia="黑体"/>
          <w:b/>
          <w:bCs/>
          <w:sz w:val="24"/>
          <w:szCs w:val="24"/>
        </w:rPr>
      </w:pPr>
      <w:r>
        <w:rPr>
          <w:rFonts w:hint="eastAsia" w:ascii="黑体" w:hAnsi="黑体" w:eastAsia="黑体"/>
          <w:b/>
          <w:bCs/>
          <w:sz w:val="24"/>
          <w:szCs w:val="24"/>
        </w:rPr>
        <w:br w:type="page"/>
      </w:r>
    </w:p>
    <w:p w14:paraId="6D625AAB">
      <w:pPr>
        <w:rPr>
          <w:rFonts w:hint="eastAsia" w:ascii="黑体" w:hAnsi="黑体" w:eastAsia="黑体"/>
          <w:b/>
          <w:bCs/>
          <w:sz w:val="24"/>
          <w:szCs w:val="24"/>
        </w:rPr>
      </w:pPr>
      <w:r>
        <w:rPr>
          <w:rFonts w:hint="eastAsia" w:ascii="黑体" w:hAnsi="黑体" w:eastAsia="黑体"/>
          <w:b/>
          <w:bCs/>
          <w:sz w:val="24"/>
          <w:szCs w:val="24"/>
        </w:rPr>
        <w:br w:type="page"/>
      </w:r>
    </w:p>
    <w:p w14:paraId="03A24088">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6A69C22C">
      <w:pPr>
        <w:pStyle w:val="11"/>
        <w:rPr>
          <w:rFonts w:ascii="黑体" w:hAnsi="黑体" w:eastAsia="黑体"/>
          <w:b/>
          <w:bCs/>
          <w:sz w:val="24"/>
          <w:szCs w:val="24"/>
        </w:rPr>
      </w:pPr>
    </w:p>
    <w:p w14:paraId="6C5538C4">
      <w:pPr>
        <w:spacing w:line="360" w:lineRule="auto"/>
        <w:rPr>
          <w:color w:val="auto"/>
          <w:szCs w:val="21"/>
          <w:highlight w:val="none"/>
        </w:rPr>
      </w:pPr>
      <w:r>
        <w:rPr>
          <w:rFonts w:hint="eastAsia" w:ascii="宋体" w:hAnsi="宋体" w:eastAsia="宋体"/>
          <w:color w:val="auto"/>
          <w:szCs w:val="21"/>
          <w:highlight w:val="none"/>
        </w:rPr>
        <w:t>项目名称：</w:t>
      </w:r>
    </w:p>
    <w:p w14:paraId="5686693A">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11001949">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0CB4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2377" w:type="dxa"/>
            <w:noWrap w:val="0"/>
            <w:vAlign w:val="center"/>
          </w:tcPr>
          <w:p w14:paraId="21E243DE">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01D235FC">
            <w:pPr>
              <w:jc w:val="center"/>
              <w:rPr>
                <w:rFonts w:ascii="宋体" w:hAnsi="宋体"/>
                <w:color w:val="auto"/>
                <w:szCs w:val="21"/>
                <w:highlight w:val="none"/>
              </w:rPr>
            </w:pPr>
            <w:r>
              <w:rPr>
                <w:rFonts w:hint="eastAsia" w:ascii="宋体" w:hAnsi="宋体"/>
                <w:color w:val="auto"/>
                <w:szCs w:val="21"/>
                <w:highlight w:val="none"/>
              </w:rPr>
              <w:t>投标报价</w:t>
            </w:r>
          </w:p>
        </w:tc>
      </w:tr>
      <w:tr w14:paraId="7C9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BEE36D4">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苏北人民医院</w:t>
            </w:r>
            <w:r>
              <w:rPr>
                <w:rFonts w:hint="eastAsia" w:ascii="宋体" w:hAnsi="宋体" w:eastAsia="宋体" w:cs="宋体"/>
                <w:color w:val="auto"/>
                <w:sz w:val="21"/>
                <w:szCs w:val="21"/>
                <w:highlight w:val="none"/>
                <w:lang w:eastAsia="zh-CN"/>
              </w:rPr>
              <w:t>办公用品</w:t>
            </w:r>
            <w:r>
              <w:rPr>
                <w:rFonts w:hint="eastAsia" w:ascii="宋体" w:hAnsi="宋体" w:eastAsia="宋体" w:cs="宋体"/>
                <w:color w:val="auto"/>
                <w:sz w:val="21"/>
                <w:szCs w:val="21"/>
                <w:highlight w:val="none"/>
              </w:rPr>
              <w:t>采购</w:t>
            </w:r>
          </w:p>
        </w:tc>
        <w:tc>
          <w:tcPr>
            <w:tcW w:w="6143" w:type="dxa"/>
            <w:noWrap w:val="0"/>
            <w:vAlign w:val="center"/>
          </w:tcPr>
          <w:p w14:paraId="09E333F0">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w:t>
            </w:r>
          </w:p>
        </w:tc>
      </w:tr>
      <w:tr w14:paraId="551E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D35C577">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7A24BE23">
            <w:pPr>
              <w:pStyle w:val="2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本项目按下浮率报价，报价需</w:t>
            </w:r>
            <w:r>
              <w:rPr>
                <w:rFonts w:hint="eastAsia" w:ascii="宋体" w:hAnsi="宋体" w:cs="宋体"/>
                <w:color w:val="auto"/>
                <w:sz w:val="21"/>
                <w:szCs w:val="21"/>
                <w:highlight w:val="none"/>
              </w:rPr>
              <w:t>包含但不仅限于各类</w:t>
            </w:r>
            <w:r>
              <w:rPr>
                <w:rFonts w:hint="eastAsia" w:ascii="宋体" w:hAnsi="宋体" w:cs="宋体"/>
                <w:color w:val="auto"/>
                <w:sz w:val="21"/>
                <w:szCs w:val="21"/>
                <w:highlight w:val="none"/>
                <w:lang w:eastAsia="zh-CN"/>
              </w:rPr>
              <w:t>办公用品</w:t>
            </w:r>
            <w:r>
              <w:rPr>
                <w:rFonts w:hint="eastAsia" w:ascii="宋体" w:hAnsi="宋体" w:cs="宋体"/>
                <w:color w:val="auto"/>
                <w:sz w:val="21"/>
                <w:szCs w:val="21"/>
                <w:highlight w:val="none"/>
              </w:rPr>
              <w:t>的供货货物成本、物流成本、售后服务成本，税费以及提供服务验收合格及之前所有含税费用等，采购人不再另行支付其他任何其它费用。</w:t>
            </w:r>
          </w:p>
        </w:tc>
      </w:tr>
    </w:tbl>
    <w:p w14:paraId="525151A3">
      <w:pPr>
        <w:rPr>
          <w:rFonts w:ascii="宋体" w:hAnsi="宋体"/>
          <w:color w:val="auto"/>
          <w:szCs w:val="21"/>
          <w:highlight w:val="none"/>
        </w:rPr>
      </w:pPr>
    </w:p>
    <w:p w14:paraId="5CF06024">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53E633BD">
      <w:pPr>
        <w:pStyle w:val="14"/>
        <w:ind w:left="0" w:leftChars="0" w:firstLine="0" w:firstLineChars="0"/>
        <w:rPr>
          <w:rFonts w:ascii="黑体" w:hAnsi="黑体" w:eastAsia="黑体"/>
          <w:b/>
          <w:bCs/>
          <w:sz w:val="24"/>
          <w:szCs w:val="24"/>
        </w:rPr>
      </w:pPr>
    </w:p>
    <w:p w14:paraId="25222783">
      <w:pPr>
        <w:pStyle w:val="15"/>
        <w:rPr>
          <w:rFonts w:ascii="黑体" w:hAnsi="黑体" w:eastAsia="黑体"/>
          <w:b/>
          <w:bCs/>
          <w:sz w:val="24"/>
          <w:szCs w:val="24"/>
        </w:rPr>
      </w:pPr>
    </w:p>
    <w:p w14:paraId="26E12207">
      <w:pPr>
        <w:pStyle w:val="16"/>
      </w:pPr>
    </w:p>
    <w:p w14:paraId="0F6849B6">
      <w:pPr>
        <w:outlineLvl w:val="0"/>
        <w:rPr>
          <w:rFonts w:eastAsia="黑体"/>
          <w:bCs/>
          <w:sz w:val="24"/>
          <w:szCs w:val="24"/>
        </w:rPr>
      </w:pPr>
    </w:p>
    <w:p w14:paraId="01EE0AC7">
      <w:pPr>
        <w:spacing w:line="400" w:lineRule="exact"/>
        <w:ind w:firstLine="312" w:firstLineChars="149"/>
        <w:rPr>
          <w:rFonts w:ascii="宋体" w:hAnsi="宋体"/>
          <w:b/>
          <w:bCs/>
          <w:szCs w:val="21"/>
        </w:rPr>
      </w:pPr>
      <w:r>
        <w:rPr>
          <w:rFonts w:eastAsia="黑体"/>
          <w:bCs/>
          <w:szCs w:val="21"/>
        </w:rPr>
        <w:t>供应商名称（盖章）</w:t>
      </w:r>
    </w:p>
    <w:p w14:paraId="0019C47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279A0BBC">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11DCDD62">
      <w:pPr>
        <w:rPr>
          <w:rFonts w:hint="eastAsia" w:ascii="宋体" w:hAnsi="宋体"/>
          <w:b/>
          <w:bCs/>
          <w:szCs w:val="21"/>
        </w:rPr>
      </w:pPr>
      <w:r>
        <w:rPr>
          <w:rFonts w:hint="eastAsia" w:ascii="宋体" w:hAnsi="宋体"/>
          <w:b/>
          <w:bCs/>
          <w:szCs w:val="21"/>
        </w:rPr>
        <w:br w:type="page"/>
      </w:r>
    </w:p>
    <w:p w14:paraId="7C003AA6">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347D2693"/>
    <w:rsid w:val="59F32C6F"/>
    <w:rsid w:val="60117469"/>
    <w:rsid w:val="629971EF"/>
    <w:rsid w:val="71770D46"/>
    <w:rsid w:val="7AA0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autoRedefine/>
    <w:qFormat/>
    <w:uiPriority w:val="0"/>
    <w:rPr>
      <w:rFonts w:ascii="宋体" w:hAnsi="Courier New"/>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qFormat/>
    <w:uiPriority w:val="0"/>
    <w:pPr>
      <w:ind w:left="1680" w:firstLine="5632"/>
    </w:pPr>
  </w:style>
  <w:style w:type="character" w:styleId="9">
    <w:name w:val="Emphasis"/>
    <w:basedOn w:val="8"/>
    <w:autoRedefine/>
    <w:qFormat/>
    <w:uiPriority w:val="20"/>
    <w:rPr>
      <w:i/>
      <w:iCs/>
    </w:rPr>
  </w:style>
  <w:style w:type="character" w:styleId="10">
    <w:name w:val="HTML Typewriter"/>
    <w:autoRedefine/>
    <w:qFormat/>
    <w:uiPriority w:val="0"/>
    <w:rPr>
      <w:rFonts w:ascii="宋体" w:hAnsi="宋体" w:eastAsia="宋体" w:cs="宋体"/>
      <w:sz w:val="24"/>
      <w:szCs w:val="24"/>
    </w:rPr>
  </w:style>
  <w:style w:type="paragraph" w:customStyle="1" w:styleId="11">
    <w:name w:val="正文（缩进）"/>
    <w:basedOn w:val="1"/>
    <w:next w:val="12"/>
    <w:autoRedefine/>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autoRedefine/>
    <w:qFormat/>
    <w:uiPriority w:val="0"/>
    <w:pPr>
      <w:ind w:left="360" w:firstLine="5784"/>
    </w:pPr>
  </w:style>
  <w:style w:type="paragraph" w:customStyle="1" w:styleId="13">
    <w:name w:val="正文文本 21"/>
    <w:basedOn w:val="1"/>
    <w:next w:val="14"/>
    <w:autoRedefine/>
    <w:qFormat/>
    <w:uiPriority w:val="0"/>
    <w:pPr>
      <w:widowControl/>
      <w:autoSpaceDE w:val="0"/>
      <w:autoSpaceDN w:val="0"/>
      <w:ind w:left="720" w:firstLine="5680"/>
    </w:pPr>
  </w:style>
  <w:style w:type="paragraph" w:customStyle="1" w:styleId="14">
    <w:name w:val="默认段落字体 Para Char Char Char Char Char Char Char"/>
    <w:basedOn w:val="1"/>
    <w:next w:val="15"/>
    <w:autoRedefine/>
    <w:qFormat/>
    <w:uiPriority w:val="0"/>
    <w:pPr>
      <w:ind w:firstLine="5632"/>
    </w:pPr>
  </w:style>
  <w:style w:type="paragraph" w:customStyle="1" w:styleId="15">
    <w:name w:val="样式 首行缩进:  2 字符"/>
    <w:basedOn w:val="1"/>
    <w:next w:val="16"/>
    <w:autoRedefine/>
    <w:qFormat/>
    <w:uiPriority w:val="0"/>
    <w:pPr>
      <w:spacing w:line="360" w:lineRule="auto"/>
      <w:ind w:left="480" w:firstLine="5856"/>
    </w:pPr>
  </w:style>
  <w:style w:type="paragraph" w:customStyle="1" w:styleId="16">
    <w:name w:val="样式 段后: 0.25 行"/>
    <w:basedOn w:val="1"/>
    <w:next w:val="17"/>
    <w:autoRedefine/>
    <w:qFormat/>
    <w:uiPriority w:val="0"/>
    <w:pPr>
      <w:widowControl/>
      <w:spacing w:line="300" w:lineRule="auto"/>
      <w:ind w:left="420" w:firstLine="5796"/>
    </w:pPr>
  </w:style>
  <w:style w:type="paragraph" w:customStyle="1" w:styleId="17">
    <w:name w:val="正文 New New New New New New New New New New New New New New"/>
    <w:next w:val="6"/>
    <w:autoRedefine/>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autoRedefine/>
    <w:qFormat/>
    <w:uiPriority w:val="99"/>
    <w:rPr>
      <w:sz w:val="18"/>
      <w:szCs w:val="18"/>
    </w:rPr>
  </w:style>
  <w:style w:type="character" w:customStyle="1" w:styleId="19">
    <w:name w:val="页脚 字符"/>
    <w:basedOn w:val="8"/>
    <w:link w:val="4"/>
    <w:autoRedefine/>
    <w:qFormat/>
    <w:uiPriority w:val="99"/>
    <w:rPr>
      <w:sz w:val="18"/>
      <w:szCs w:val="18"/>
    </w:rPr>
  </w:style>
  <w:style w:type="character" w:customStyle="1" w:styleId="20">
    <w:name w:val="MSG_EN_FONT_STYLE_NAME_TEMPLATE_ROLE_NUMBER MSG_EN_FONT_STYLE_NAME_BY_ROLE_TEXT 2 Exact"/>
    <w:basedOn w:val="8"/>
    <w:link w:val="21"/>
    <w:autoRedefine/>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1639</Words>
  <Characters>1766</Characters>
  <Lines>17</Lines>
  <Paragraphs>4</Paragraphs>
  <TotalTime>5</TotalTime>
  <ScaleCrop>false</ScaleCrop>
  <LinksUpToDate>false</LinksUpToDate>
  <CharactersWithSpaces>2635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2025-03-04T08:01:56Z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BBF69ACF01D44762970F1111EFFAD37E_13</vt:lpwstr>
  </property>
  <property fmtid="{D5CDD505-2E9C-101B-9397-08002B2CF9AE}" pid="4" name="KSOTemplateDocerSaveRecord">
    <vt:lpwstr>eyJoZGlkIjoiYTIxNGRhYjA2NmZmMTdjMjBmMzFkMzBmYjU5ZDlhNWMiLCJ1c2VySWQiOiIyNzcxMjQ2ODMifQ==</vt:lpwstr>
  </property>
</Properties>
</file>