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2C" w:rsidRDefault="00F61600">
      <w:pPr>
        <w:pStyle w:val="1"/>
        <w:jc w:val="center"/>
        <w:rPr>
          <w:sz w:val="36"/>
          <w:szCs w:val="36"/>
        </w:rPr>
      </w:pPr>
      <w:r>
        <w:rPr>
          <w:rFonts w:hint="eastAsia"/>
          <w:sz w:val="36"/>
          <w:szCs w:val="36"/>
        </w:rPr>
        <w:t>国家传染病智能监测预警前置机招标参数</w:t>
      </w:r>
    </w:p>
    <w:tbl>
      <w:tblPr>
        <w:tblW w:w="8789" w:type="dxa"/>
        <w:tblInd w:w="137" w:type="dxa"/>
        <w:tblLook w:val="04A0"/>
      </w:tblPr>
      <w:tblGrid>
        <w:gridCol w:w="463"/>
        <w:gridCol w:w="955"/>
        <w:gridCol w:w="1275"/>
        <w:gridCol w:w="6096"/>
      </w:tblGrid>
      <w:tr w:rsidR="00526C2C">
        <w:trPr>
          <w:trHeight w:val="630"/>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526C2C" w:rsidRPr="009908AD" w:rsidRDefault="00F61600" w:rsidP="009908AD">
            <w:pPr>
              <w:widowControl/>
              <w:jc w:val="center"/>
              <w:rPr>
                <w:rFonts w:ascii="宋体" w:hAnsi="宋体" w:cs="宋体"/>
                <w:b/>
                <w:color w:val="000000"/>
                <w:kern w:val="0"/>
                <w:sz w:val="22"/>
                <w:szCs w:val="22"/>
              </w:rPr>
            </w:pPr>
            <w:r w:rsidRPr="009908AD">
              <w:rPr>
                <w:rFonts w:ascii="宋体" w:hAnsi="宋体" w:cs="宋体" w:hint="eastAsia"/>
                <w:b/>
                <w:color w:val="000000"/>
                <w:kern w:val="0"/>
                <w:sz w:val="22"/>
                <w:szCs w:val="22"/>
              </w:rPr>
              <w:t>序号</w:t>
            </w:r>
          </w:p>
        </w:tc>
        <w:tc>
          <w:tcPr>
            <w:tcW w:w="955" w:type="dxa"/>
            <w:tcBorders>
              <w:top w:val="single" w:sz="4" w:space="0" w:color="auto"/>
              <w:left w:val="nil"/>
              <w:bottom w:val="single" w:sz="4" w:space="0" w:color="auto"/>
              <w:right w:val="single" w:sz="4" w:space="0" w:color="auto"/>
            </w:tcBorders>
            <w:shd w:val="clear" w:color="auto" w:fill="auto"/>
            <w:vAlign w:val="center"/>
          </w:tcPr>
          <w:p w:rsidR="00526C2C" w:rsidRPr="009908AD" w:rsidRDefault="00F61600" w:rsidP="009908AD">
            <w:pPr>
              <w:widowControl/>
              <w:jc w:val="center"/>
              <w:rPr>
                <w:rFonts w:ascii="宋体" w:hAnsi="宋体" w:cs="宋体"/>
                <w:b/>
                <w:color w:val="000000"/>
                <w:kern w:val="0"/>
                <w:sz w:val="22"/>
                <w:szCs w:val="22"/>
              </w:rPr>
            </w:pPr>
            <w:r w:rsidRPr="009908AD">
              <w:rPr>
                <w:rFonts w:ascii="宋体" w:hAnsi="宋体" w:cs="宋体" w:hint="eastAsia"/>
                <w:b/>
                <w:color w:val="000000"/>
                <w:kern w:val="0"/>
                <w:sz w:val="22"/>
                <w:szCs w:val="22"/>
              </w:rPr>
              <w:t>重要性</w:t>
            </w:r>
          </w:p>
        </w:tc>
        <w:tc>
          <w:tcPr>
            <w:tcW w:w="1275" w:type="dxa"/>
            <w:tcBorders>
              <w:top w:val="single" w:sz="4" w:space="0" w:color="auto"/>
              <w:left w:val="nil"/>
              <w:bottom w:val="single" w:sz="4" w:space="0" w:color="auto"/>
              <w:right w:val="single" w:sz="4" w:space="0" w:color="auto"/>
            </w:tcBorders>
            <w:shd w:val="clear" w:color="auto" w:fill="auto"/>
            <w:vAlign w:val="center"/>
          </w:tcPr>
          <w:p w:rsidR="00526C2C" w:rsidRPr="009908AD" w:rsidRDefault="00F61600" w:rsidP="009908AD">
            <w:pPr>
              <w:widowControl/>
              <w:jc w:val="center"/>
              <w:rPr>
                <w:rFonts w:ascii="宋体" w:hAnsi="宋体" w:cs="宋体"/>
                <w:b/>
                <w:color w:val="000000"/>
                <w:kern w:val="0"/>
                <w:sz w:val="22"/>
                <w:szCs w:val="22"/>
              </w:rPr>
            </w:pPr>
            <w:r w:rsidRPr="009908AD">
              <w:rPr>
                <w:rFonts w:ascii="宋体" w:hAnsi="宋体" w:cs="宋体" w:hint="eastAsia"/>
                <w:b/>
                <w:color w:val="000000"/>
                <w:kern w:val="0"/>
                <w:sz w:val="22"/>
                <w:szCs w:val="22"/>
              </w:rPr>
              <w:t>指标项</w:t>
            </w:r>
          </w:p>
        </w:tc>
        <w:tc>
          <w:tcPr>
            <w:tcW w:w="6096" w:type="dxa"/>
            <w:tcBorders>
              <w:top w:val="single" w:sz="4" w:space="0" w:color="auto"/>
              <w:left w:val="nil"/>
              <w:bottom w:val="single" w:sz="4" w:space="0" w:color="auto"/>
              <w:right w:val="single" w:sz="4" w:space="0" w:color="auto"/>
            </w:tcBorders>
            <w:shd w:val="clear" w:color="auto" w:fill="auto"/>
            <w:vAlign w:val="center"/>
          </w:tcPr>
          <w:p w:rsidR="00526C2C" w:rsidRPr="009908AD" w:rsidRDefault="00F61600" w:rsidP="009908AD">
            <w:pPr>
              <w:widowControl/>
              <w:jc w:val="center"/>
              <w:rPr>
                <w:rFonts w:ascii="宋体" w:hAnsi="宋体" w:cs="宋体"/>
                <w:b/>
                <w:color w:val="000000"/>
                <w:kern w:val="0"/>
                <w:sz w:val="22"/>
                <w:szCs w:val="22"/>
              </w:rPr>
            </w:pPr>
            <w:r w:rsidRPr="009908AD">
              <w:rPr>
                <w:rFonts w:ascii="宋体" w:hAnsi="宋体" w:cs="宋体" w:hint="eastAsia"/>
                <w:b/>
                <w:color w:val="000000"/>
                <w:kern w:val="0"/>
                <w:sz w:val="22"/>
                <w:szCs w:val="22"/>
              </w:rPr>
              <w:t>指标要求</w:t>
            </w:r>
          </w:p>
        </w:tc>
      </w:tr>
      <w:tr w:rsidR="00526C2C">
        <w:trPr>
          <w:trHeight w:val="686"/>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1</w:t>
            </w:r>
          </w:p>
        </w:tc>
        <w:tc>
          <w:tcPr>
            <w:tcW w:w="955" w:type="dxa"/>
            <w:tcBorders>
              <w:top w:val="nil"/>
              <w:left w:val="nil"/>
              <w:bottom w:val="single" w:sz="4" w:space="0" w:color="auto"/>
              <w:right w:val="single" w:sz="4" w:space="0" w:color="auto"/>
            </w:tcBorders>
            <w:shd w:val="clear" w:color="auto" w:fill="auto"/>
            <w:vAlign w:val="center"/>
          </w:tcPr>
          <w:p w:rsidR="00526C2C" w:rsidRDefault="00526C2C">
            <w:pPr>
              <w:widowControl/>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产品形态</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2U</w:t>
            </w:r>
            <w:r>
              <w:rPr>
                <w:rFonts w:ascii="宋体" w:hAnsi="宋体" w:cs="宋体" w:hint="eastAsia"/>
                <w:color w:val="000000"/>
                <w:kern w:val="0"/>
                <w:sz w:val="22"/>
                <w:szCs w:val="22"/>
              </w:rPr>
              <w:t>机架式服务器，</w:t>
            </w:r>
            <w:r>
              <w:rPr>
                <w:rFonts w:ascii="宋体" w:hAnsi="宋体" w:cs="宋体" w:hint="eastAsia"/>
                <w:color w:val="000000"/>
                <w:kern w:val="0"/>
                <w:sz w:val="22"/>
                <w:szCs w:val="22"/>
              </w:rPr>
              <w:t>12*3.5</w:t>
            </w:r>
            <w:r>
              <w:rPr>
                <w:rFonts w:ascii="宋体" w:hAnsi="宋体" w:cs="宋体" w:hint="eastAsia"/>
                <w:color w:val="000000"/>
                <w:kern w:val="0"/>
                <w:sz w:val="22"/>
                <w:szCs w:val="22"/>
              </w:rPr>
              <w:t>英寸硬盘机箱，含导轨；</w:t>
            </w:r>
          </w:p>
        </w:tc>
      </w:tr>
      <w:tr w:rsidR="00526C2C">
        <w:trPr>
          <w:trHeight w:val="1020"/>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2</w:t>
            </w:r>
          </w:p>
        </w:tc>
        <w:tc>
          <w:tcPr>
            <w:tcW w:w="95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w:t>
            </w: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处理器</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处理器：配置</w:t>
            </w:r>
            <w:r>
              <w:rPr>
                <w:rFonts w:ascii="宋体" w:hAnsi="宋体" w:cs="宋体" w:hint="eastAsia"/>
                <w:color w:val="000000"/>
                <w:kern w:val="0"/>
                <w:sz w:val="22"/>
                <w:szCs w:val="22"/>
              </w:rPr>
              <w:t>2</w:t>
            </w:r>
            <w:r>
              <w:rPr>
                <w:rFonts w:ascii="宋体" w:hAnsi="宋体" w:cs="宋体" w:hint="eastAsia"/>
                <w:color w:val="000000"/>
                <w:kern w:val="0"/>
                <w:sz w:val="22"/>
                <w:szCs w:val="22"/>
              </w:rPr>
              <w:t>颗国产自研</w:t>
            </w:r>
            <w:r>
              <w:rPr>
                <w:rFonts w:ascii="宋体" w:hAnsi="宋体" w:cs="宋体" w:hint="eastAsia"/>
                <w:color w:val="000000"/>
                <w:kern w:val="0"/>
                <w:sz w:val="22"/>
                <w:szCs w:val="22"/>
              </w:rPr>
              <w:t>CPU</w:t>
            </w:r>
            <w:r>
              <w:rPr>
                <w:rFonts w:ascii="宋体" w:hAnsi="宋体" w:cs="宋体" w:hint="eastAsia"/>
                <w:color w:val="000000"/>
                <w:kern w:val="0"/>
                <w:sz w:val="22"/>
                <w:szCs w:val="22"/>
              </w:rPr>
              <w:t>，单颗核心数≥</w:t>
            </w:r>
            <w:r>
              <w:rPr>
                <w:rFonts w:ascii="宋体" w:hAnsi="宋体" w:cs="宋体" w:hint="eastAsia"/>
                <w:color w:val="000000"/>
                <w:kern w:val="0"/>
                <w:sz w:val="22"/>
                <w:szCs w:val="22"/>
              </w:rPr>
              <w:t>32</w:t>
            </w:r>
            <w:r>
              <w:rPr>
                <w:rFonts w:ascii="宋体" w:hAnsi="宋体" w:cs="宋体" w:hint="eastAsia"/>
                <w:color w:val="000000"/>
                <w:kern w:val="0"/>
                <w:sz w:val="22"/>
                <w:szCs w:val="22"/>
              </w:rPr>
              <w:t>，总核心≥</w:t>
            </w:r>
            <w:r>
              <w:rPr>
                <w:rFonts w:ascii="宋体" w:hAnsi="宋体" w:cs="宋体" w:hint="eastAsia"/>
                <w:color w:val="000000"/>
                <w:kern w:val="0"/>
                <w:sz w:val="22"/>
                <w:szCs w:val="22"/>
              </w:rPr>
              <w:t>64</w:t>
            </w:r>
            <w:r>
              <w:rPr>
                <w:rFonts w:ascii="宋体" w:hAnsi="宋体" w:cs="宋体" w:hint="eastAsia"/>
                <w:color w:val="000000"/>
                <w:kern w:val="0"/>
                <w:sz w:val="22"/>
                <w:szCs w:val="22"/>
              </w:rPr>
              <w:t>核，主频≥</w:t>
            </w:r>
            <w:r>
              <w:rPr>
                <w:rFonts w:ascii="宋体" w:hAnsi="宋体" w:cs="宋体" w:hint="eastAsia"/>
                <w:color w:val="000000"/>
                <w:kern w:val="0"/>
                <w:sz w:val="22"/>
                <w:szCs w:val="22"/>
              </w:rPr>
              <w:t>2.6GHz</w:t>
            </w:r>
            <w:r>
              <w:rPr>
                <w:rFonts w:ascii="宋体" w:hAnsi="宋体" w:cs="宋体" w:hint="eastAsia"/>
                <w:color w:val="000000"/>
                <w:kern w:val="0"/>
                <w:sz w:val="22"/>
                <w:szCs w:val="22"/>
              </w:rPr>
              <w:t>；</w:t>
            </w:r>
          </w:p>
        </w:tc>
      </w:tr>
      <w:tr w:rsidR="00526C2C">
        <w:trPr>
          <w:trHeight w:val="555"/>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3</w:t>
            </w:r>
          </w:p>
        </w:tc>
        <w:tc>
          <w:tcPr>
            <w:tcW w:w="955" w:type="dxa"/>
            <w:tcBorders>
              <w:top w:val="nil"/>
              <w:left w:val="nil"/>
              <w:bottom w:val="single" w:sz="4" w:space="0" w:color="auto"/>
              <w:right w:val="single" w:sz="4" w:space="0" w:color="auto"/>
            </w:tcBorders>
            <w:shd w:val="clear" w:color="auto" w:fill="auto"/>
            <w:vAlign w:val="center"/>
          </w:tcPr>
          <w:p w:rsidR="00526C2C" w:rsidRDefault="00526C2C">
            <w:pPr>
              <w:widowControl/>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内存</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容量≥</w:t>
            </w:r>
            <w:r>
              <w:rPr>
                <w:rFonts w:ascii="宋体" w:hAnsi="宋体" w:cs="宋体" w:hint="eastAsia"/>
                <w:color w:val="000000"/>
                <w:kern w:val="0"/>
                <w:sz w:val="22"/>
                <w:szCs w:val="22"/>
              </w:rPr>
              <w:t>256GB</w:t>
            </w:r>
            <w:r>
              <w:rPr>
                <w:rFonts w:ascii="宋体" w:hAnsi="宋体" w:cs="宋体" w:hint="eastAsia"/>
                <w:color w:val="000000"/>
                <w:kern w:val="0"/>
                <w:sz w:val="22"/>
                <w:szCs w:val="22"/>
              </w:rPr>
              <w:t>，单颗采用</w:t>
            </w:r>
            <w:r>
              <w:rPr>
                <w:rFonts w:ascii="宋体" w:hAnsi="宋体" w:cs="宋体" w:hint="eastAsia"/>
                <w:color w:val="000000"/>
                <w:kern w:val="0"/>
                <w:sz w:val="22"/>
                <w:szCs w:val="22"/>
              </w:rPr>
              <w:t>DDR4 3200MHz 32GB</w:t>
            </w:r>
            <w:r>
              <w:rPr>
                <w:rFonts w:ascii="宋体" w:hAnsi="宋体" w:cs="宋体" w:hint="eastAsia"/>
                <w:color w:val="000000"/>
                <w:kern w:val="0"/>
                <w:sz w:val="22"/>
                <w:szCs w:val="22"/>
              </w:rPr>
              <w:t>内存；</w:t>
            </w:r>
          </w:p>
        </w:tc>
      </w:tr>
      <w:tr w:rsidR="00526C2C">
        <w:trPr>
          <w:trHeight w:val="668"/>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4</w:t>
            </w:r>
          </w:p>
        </w:tc>
        <w:tc>
          <w:tcPr>
            <w:tcW w:w="955" w:type="dxa"/>
            <w:tcBorders>
              <w:top w:val="nil"/>
              <w:left w:val="nil"/>
              <w:bottom w:val="single" w:sz="4" w:space="0" w:color="auto"/>
              <w:right w:val="single" w:sz="4" w:space="0" w:color="auto"/>
            </w:tcBorders>
            <w:shd w:val="clear" w:color="auto" w:fill="auto"/>
            <w:vAlign w:val="center"/>
          </w:tcPr>
          <w:p w:rsidR="00526C2C" w:rsidRDefault="00526C2C">
            <w:pPr>
              <w:widowControl/>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硬盘</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1.92TB SSD</w:t>
            </w:r>
            <w:r>
              <w:rPr>
                <w:rFonts w:ascii="宋体" w:hAnsi="宋体" w:cs="宋体" w:hint="eastAsia"/>
                <w:color w:val="000000"/>
                <w:kern w:val="0"/>
                <w:sz w:val="22"/>
                <w:szCs w:val="22"/>
              </w:rPr>
              <w:t>硬盘；</w:t>
            </w:r>
          </w:p>
        </w:tc>
      </w:tr>
      <w:tr w:rsidR="00526C2C">
        <w:trPr>
          <w:trHeight w:val="830"/>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5</w:t>
            </w:r>
          </w:p>
        </w:tc>
        <w:tc>
          <w:tcPr>
            <w:tcW w:w="955" w:type="dxa"/>
            <w:tcBorders>
              <w:top w:val="nil"/>
              <w:left w:val="nil"/>
              <w:bottom w:val="single" w:sz="4" w:space="0" w:color="auto"/>
              <w:right w:val="single" w:sz="4" w:space="0" w:color="auto"/>
            </w:tcBorders>
            <w:shd w:val="clear" w:color="auto" w:fill="auto"/>
            <w:vAlign w:val="center"/>
          </w:tcPr>
          <w:p w:rsidR="00526C2C" w:rsidRDefault="00526C2C">
            <w:pPr>
              <w:widowControl/>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接口</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标配≥</w:t>
            </w:r>
            <w:r>
              <w:rPr>
                <w:rFonts w:ascii="宋体" w:hAnsi="宋体" w:cs="宋体" w:hint="eastAsia"/>
                <w:color w:val="000000"/>
                <w:kern w:val="0"/>
                <w:sz w:val="22"/>
                <w:szCs w:val="22"/>
              </w:rPr>
              <w:t>4</w:t>
            </w:r>
            <w:r>
              <w:rPr>
                <w:rFonts w:ascii="宋体" w:hAnsi="宋体" w:cs="宋体" w:hint="eastAsia"/>
                <w:color w:val="000000"/>
                <w:kern w:val="0"/>
                <w:sz w:val="22"/>
                <w:szCs w:val="22"/>
              </w:rPr>
              <w:t>个</w:t>
            </w:r>
            <w:r>
              <w:rPr>
                <w:rFonts w:ascii="宋体" w:hAnsi="宋体" w:cs="宋体" w:hint="eastAsia"/>
                <w:color w:val="000000"/>
                <w:kern w:val="0"/>
                <w:sz w:val="22"/>
                <w:szCs w:val="22"/>
              </w:rPr>
              <w:t>USB 3.0</w:t>
            </w:r>
            <w:r>
              <w:rPr>
                <w:rFonts w:ascii="宋体" w:hAnsi="宋体" w:cs="宋体" w:hint="eastAsia"/>
                <w:color w:val="000000"/>
                <w:kern w:val="0"/>
                <w:sz w:val="22"/>
                <w:szCs w:val="22"/>
              </w:rPr>
              <w:t>接口，≥</w:t>
            </w:r>
            <w:r>
              <w:rPr>
                <w:rFonts w:ascii="宋体" w:hAnsi="宋体" w:cs="宋体" w:hint="eastAsia"/>
                <w:color w:val="000000"/>
                <w:kern w:val="0"/>
                <w:sz w:val="22"/>
                <w:szCs w:val="22"/>
              </w:rPr>
              <w:t>1</w:t>
            </w:r>
            <w:r>
              <w:rPr>
                <w:rFonts w:ascii="宋体" w:hAnsi="宋体" w:cs="宋体" w:hint="eastAsia"/>
                <w:color w:val="000000"/>
                <w:kern w:val="0"/>
                <w:sz w:val="22"/>
                <w:szCs w:val="22"/>
              </w:rPr>
              <w:t>个千兆网络管理端口，≥</w:t>
            </w:r>
            <w:r>
              <w:rPr>
                <w:rFonts w:ascii="宋体" w:hAnsi="宋体" w:cs="宋体" w:hint="eastAsia"/>
                <w:color w:val="000000"/>
                <w:kern w:val="0"/>
                <w:sz w:val="22"/>
                <w:szCs w:val="22"/>
              </w:rPr>
              <w:t>1</w:t>
            </w:r>
            <w:r>
              <w:rPr>
                <w:rFonts w:ascii="宋体" w:hAnsi="宋体" w:cs="宋体" w:hint="eastAsia"/>
                <w:color w:val="000000"/>
                <w:kern w:val="0"/>
                <w:sz w:val="22"/>
                <w:szCs w:val="22"/>
              </w:rPr>
              <w:t>个串口；≥</w:t>
            </w:r>
            <w:r>
              <w:rPr>
                <w:rFonts w:ascii="宋体" w:hAnsi="宋体" w:cs="宋体" w:hint="eastAsia"/>
                <w:color w:val="000000"/>
                <w:kern w:val="0"/>
                <w:sz w:val="22"/>
                <w:szCs w:val="22"/>
              </w:rPr>
              <w:t>1</w:t>
            </w:r>
            <w:r>
              <w:rPr>
                <w:rFonts w:ascii="宋体" w:hAnsi="宋体" w:cs="宋体" w:hint="eastAsia"/>
                <w:color w:val="000000"/>
                <w:kern w:val="0"/>
                <w:sz w:val="22"/>
                <w:szCs w:val="22"/>
              </w:rPr>
              <w:t>个</w:t>
            </w:r>
            <w:r>
              <w:rPr>
                <w:rFonts w:ascii="宋体" w:hAnsi="宋体" w:cs="宋体" w:hint="eastAsia"/>
                <w:color w:val="000000"/>
                <w:kern w:val="0"/>
                <w:sz w:val="22"/>
                <w:szCs w:val="22"/>
              </w:rPr>
              <w:t>VGA</w:t>
            </w:r>
            <w:r>
              <w:rPr>
                <w:rFonts w:ascii="宋体" w:hAnsi="宋体" w:cs="宋体" w:hint="eastAsia"/>
                <w:color w:val="000000"/>
                <w:kern w:val="0"/>
                <w:sz w:val="22"/>
                <w:szCs w:val="22"/>
              </w:rPr>
              <w:t>接口；</w:t>
            </w:r>
          </w:p>
        </w:tc>
      </w:tr>
      <w:tr w:rsidR="00526C2C">
        <w:trPr>
          <w:trHeight w:val="627"/>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6</w:t>
            </w:r>
          </w:p>
        </w:tc>
        <w:tc>
          <w:tcPr>
            <w:tcW w:w="955" w:type="dxa"/>
            <w:tcBorders>
              <w:top w:val="nil"/>
              <w:left w:val="nil"/>
              <w:bottom w:val="single" w:sz="4" w:space="0" w:color="auto"/>
              <w:right w:val="single" w:sz="4" w:space="0" w:color="auto"/>
            </w:tcBorders>
            <w:shd w:val="clear" w:color="auto" w:fill="auto"/>
            <w:vAlign w:val="center"/>
          </w:tcPr>
          <w:p w:rsidR="00526C2C" w:rsidRDefault="00526C2C">
            <w:pPr>
              <w:widowControl/>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网络</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hint="eastAsia"/>
                <w:color w:val="000000"/>
                <w:sz w:val="22"/>
                <w:szCs w:val="22"/>
              </w:rPr>
              <w:t>2</w:t>
            </w:r>
            <w:r>
              <w:rPr>
                <w:rFonts w:ascii="宋体" w:hAnsi="宋体" w:hint="eastAsia"/>
                <w:color w:val="000000"/>
                <w:sz w:val="22"/>
                <w:szCs w:val="22"/>
              </w:rPr>
              <w:t>块独立电口网卡，</w:t>
            </w:r>
            <w:r>
              <w:rPr>
                <w:rFonts w:ascii="宋体" w:hAnsi="宋体" w:hint="eastAsia"/>
                <w:color w:val="000000"/>
                <w:sz w:val="22"/>
                <w:szCs w:val="22"/>
              </w:rPr>
              <w:t>1</w:t>
            </w:r>
            <w:r>
              <w:rPr>
                <w:rFonts w:ascii="宋体" w:hAnsi="宋体" w:hint="eastAsia"/>
                <w:color w:val="000000"/>
                <w:sz w:val="22"/>
                <w:szCs w:val="22"/>
              </w:rPr>
              <w:t>块光口网卡</w:t>
            </w:r>
          </w:p>
        </w:tc>
      </w:tr>
      <w:tr w:rsidR="00526C2C">
        <w:trPr>
          <w:trHeight w:val="887"/>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7</w:t>
            </w:r>
          </w:p>
        </w:tc>
        <w:tc>
          <w:tcPr>
            <w:tcW w:w="955" w:type="dxa"/>
            <w:tcBorders>
              <w:top w:val="nil"/>
              <w:left w:val="nil"/>
              <w:bottom w:val="single" w:sz="4" w:space="0" w:color="auto"/>
              <w:right w:val="single" w:sz="4" w:space="0" w:color="auto"/>
            </w:tcBorders>
            <w:shd w:val="clear" w:color="auto" w:fill="auto"/>
            <w:vAlign w:val="center"/>
          </w:tcPr>
          <w:p w:rsidR="00526C2C" w:rsidRDefault="00526C2C">
            <w:pPr>
              <w:widowControl/>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电源</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配置≥</w:t>
            </w:r>
            <w:r>
              <w:rPr>
                <w:rFonts w:ascii="宋体" w:hAnsi="宋体" w:cs="宋体" w:hint="eastAsia"/>
                <w:color w:val="000000"/>
                <w:kern w:val="0"/>
                <w:sz w:val="22"/>
                <w:szCs w:val="22"/>
              </w:rPr>
              <w:t>2</w:t>
            </w:r>
            <w:r>
              <w:rPr>
                <w:rFonts w:ascii="宋体" w:hAnsi="宋体" w:cs="宋体" w:hint="eastAsia"/>
                <w:color w:val="000000"/>
                <w:kern w:val="0"/>
                <w:sz w:val="22"/>
                <w:szCs w:val="22"/>
              </w:rPr>
              <w:t>个铂金超高效率电源，支持热插拔及</w:t>
            </w:r>
            <w:r>
              <w:rPr>
                <w:rFonts w:ascii="宋体" w:hAnsi="宋体" w:cs="宋体" w:hint="eastAsia"/>
                <w:color w:val="000000"/>
                <w:kern w:val="0"/>
                <w:sz w:val="22"/>
                <w:szCs w:val="22"/>
              </w:rPr>
              <w:t>1+1</w:t>
            </w:r>
            <w:r>
              <w:rPr>
                <w:rFonts w:ascii="宋体" w:hAnsi="宋体" w:cs="宋体" w:hint="eastAsia"/>
                <w:color w:val="000000"/>
                <w:kern w:val="0"/>
                <w:sz w:val="22"/>
                <w:szCs w:val="22"/>
              </w:rPr>
              <w:t>冗余，单电源功率≥</w:t>
            </w:r>
            <w:r>
              <w:rPr>
                <w:rFonts w:ascii="宋体" w:hAnsi="宋体" w:cs="宋体" w:hint="eastAsia"/>
                <w:color w:val="000000"/>
                <w:kern w:val="0"/>
                <w:sz w:val="22"/>
                <w:szCs w:val="22"/>
              </w:rPr>
              <w:t>900W</w:t>
            </w:r>
            <w:r>
              <w:rPr>
                <w:rFonts w:ascii="宋体" w:hAnsi="宋体" w:cs="宋体" w:hint="eastAsia"/>
                <w:color w:val="000000"/>
                <w:kern w:val="0"/>
                <w:sz w:val="22"/>
                <w:szCs w:val="22"/>
              </w:rPr>
              <w:t>；</w:t>
            </w:r>
            <w:r>
              <w:rPr>
                <w:rFonts w:ascii="宋体" w:hAnsi="宋体" w:cs="宋体" w:hint="eastAsia"/>
                <w:color w:val="000000"/>
                <w:kern w:val="0"/>
                <w:sz w:val="22"/>
                <w:szCs w:val="22"/>
              </w:rPr>
              <w:t xml:space="preserve"> </w:t>
            </w:r>
          </w:p>
        </w:tc>
      </w:tr>
      <w:tr w:rsidR="00526C2C">
        <w:trPr>
          <w:trHeight w:val="1274"/>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8</w:t>
            </w:r>
          </w:p>
        </w:tc>
        <w:tc>
          <w:tcPr>
            <w:tcW w:w="95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w:t>
            </w: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操作系统</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按要求预装麒麟、欧拉或统信操作系统服务器版并完成系统参数调优，须保证兼容国家</w:t>
            </w:r>
            <w:r>
              <w:rPr>
                <w:rFonts w:ascii="宋体" w:hAnsi="宋体" w:hint="eastAsia"/>
                <w:sz w:val="22"/>
                <w:szCs w:val="22"/>
              </w:rPr>
              <w:t>传染病智能监测预警前置软件，提供投标厂商与传染病智能检测预警前置软件的相互兼容性认证证书</w:t>
            </w:r>
            <w:r w:rsidR="006B2CB0">
              <w:rPr>
                <w:rFonts w:ascii="宋体" w:hAnsi="宋体" w:hint="eastAsia"/>
                <w:sz w:val="22"/>
                <w:szCs w:val="22"/>
              </w:rPr>
              <w:t>或承诺函</w:t>
            </w:r>
            <w:r>
              <w:rPr>
                <w:rFonts w:ascii="宋体" w:hAnsi="宋体" w:hint="eastAsia"/>
                <w:sz w:val="22"/>
                <w:szCs w:val="22"/>
              </w:rPr>
              <w:t>；</w:t>
            </w:r>
          </w:p>
        </w:tc>
      </w:tr>
      <w:tr w:rsidR="00526C2C">
        <w:trPr>
          <w:trHeight w:val="905"/>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9</w:t>
            </w:r>
          </w:p>
        </w:tc>
        <w:tc>
          <w:tcPr>
            <w:tcW w:w="95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w:t>
            </w: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数据库</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预装</w:t>
            </w:r>
            <w:r>
              <w:rPr>
                <w:rFonts w:ascii="宋体" w:hAnsi="宋体" w:cs="宋体" w:hint="eastAsia"/>
                <w:color w:val="000000"/>
                <w:kern w:val="0"/>
                <w:sz w:val="22"/>
                <w:szCs w:val="22"/>
              </w:rPr>
              <w:t>openGauss</w:t>
            </w:r>
            <w:r>
              <w:rPr>
                <w:rFonts w:ascii="宋体" w:hAnsi="宋体" w:cs="宋体" w:hint="eastAsia"/>
                <w:color w:val="000000"/>
                <w:kern w:val="0"/>
                <w:sz w:val="22"/>
                <w:szCs w:val="22"/>
              </w:rPr>
              <w:t>并完成系统参数调优，须保证兼容国家</w:t>
            </w:r>
            <w:r>
              <w:rPr>
                <w:rFonts w:ascii="宋体" w:hAnsi="宋体" w:hint="eastAsia"/>
                <w:sz w:val="22"/>
                <w:szCs w:val="22"/>
              </w:rPr>
              <w:t>传染病智能监测预警前置软件，投标厂商须提供承诺函；</w:t>
            </w:r>
          </w:p>
        </w:tc>
      </w:tr>
      <w:tr w:rsidR="00BC0E02">
        <w:trPr>
          <w:trHeight w:val="555"/>
        </w:trPr>
        <w:tc>
          <w:tcPr>
            <w:tcW w:w="463" w:type="dxa"/>
            <w:vMerge w:val="restart"/>
            <w:tcBorders>
              <w:top w:val="nil"/>
              <w:left w:val="single" w:sz="4" w:space="0" w:color="auto"/>
              <w:right w:val="single" w:sz="4" w:space="0" w:color="auto"/>
            </w:tcBorders>
            <w:shd w:val="clear" w:color="auto" w:fill="auto"/>
            <w:vAlign w:val="center"/>
          </w:tcPr>
          <w:p w:rsidR="00BC0E02" w:rsidRDefault="00BC0E02">
            <w:pPr>
              <w:rPr>
                <w:rFonts w:ascii="宋体" w:hAnsi="宋体" w:cs="宋体"/>
                <w:color w:val="000000"/>
                <w:kern w:val="0"/>
                <w:sz w:val="22"/>
                <w:szCs w:val="22"/>
              </w:rPr>
            </w:pPr>
            <w:r>
              <w:rPr>
                <w:rFonts w:ascii="宋体" w:hAnsi="宋体" w:cs="宋体" w:hint="eastAsia"/>
                <w:color w:val="000000"/>
                <w:kern w:val="0"/>
                <w:sz w:val="22"/>
                <w:szCs w:val="22"/>
              </w:rPr>
              <w:t>10</w:t>
            </w:r>
          </w:p>
        </w:tc>
        <w:tc>
          <w:tcPr>
            <w:tcW w:w="955" w:type="dxa"/>
            <w:vMerge w:val="restart"/>
            <w:tcBorders>
              <w:top w:val="nil"/>
              <w:left w:val="nil"/>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r>
              <w:rPr>
                <w:rFonts w:ascii="宋体" w:hAnsi="宋体" w:cs="宋体" w:hint="eastAsia"/>
                <w:color w:val="000000"/>
                <w:kern w:val="0"/>
                <w:sz w:val="22"/>
                <w:szCs w:val="22"/>
              </w:rPr>
              <w:t>★</w:t>
            </w:r>
          </w:p>
        </w:tc>
        <w:tc>
          <w:tcPr>
            <w:tcW w:w="1275" w:type="dxa"/>
            <w:vMerge w:val="restart"/>
            <w:tcBorders>
              <w:top w:val="nil"/>
              <w:left w:val="nil"/>
              <w:right w:val="single" w:sz="4" w:space="0" w:color="auto"/>
            </w:tcBorders>
            <w:shd w:val="clear" w:color="auto" w:fill="auto"/>
            <w:vAlign w:val="center"/>
          </w:tcPr>
          <w:p w:rsidR="00BC0E02" w:rsidRDefault="00BC0E02">
            <w:pPr>
              <w:rPr>
                <w:rFonts w:ascii="宋体" w:hAnsi="宋体" w:cs="宋体"/>
                <w:color w:val="000000"/>
                <w:kern w:val="0"/>
                <w:sz w:val="22"/>
                <w:szCs w:val="22"/>
              </w:rPr>
            </w:pPr>
            <w:r>
              <w:rPr>
                <w:rFonts w:ascii="宋体" w:hAnsi="宋体" w:cs="宋体" w:hint="eastAsia"/>
                <w:color w:val="000000"/>
                <w:kern w:val="0"/>
                <w:sz w:val="22"/>
                <w:szCs w:val="22"/>
              </w:rPr>
              <w:t>服务要求</w:t>
            </w:r>
          </w:p>
        </w:tc>
        <w:tc>
          <w:tcPr>
            <w:tcW w:w="6096" w:type="dxa"/>
            <w:tcBorders>
              <w:top w:val="nil"/>
              <w:left w:val="nil"/>
              <w:bottom w:val="single" w:sz="4" w:space="0" w:color="auto"/>
              <w:right w:val="single" w:sz="4" w:space="0" w:color="auto"/>
            </w:tcBorders>
            <w:shd w:val="clear" w:color="auto" w:fill="auto"/>
            <w:vAlign w:val="center"/>
          </w:tcPr>
          <w:p w:rsidR="00BC0E02" w:rsidRDefault="00BC0E02">
            <w:pPr>
              <w:widowControl/>
            </w:pPr>
            <w:r>
              <w:t>指导</w:t>
            </w:r>
            <w:r>
              <w:rPr>
                <w:rFonts w:hint="eastAsia"/>
              </w:rPr>
              <w:t>配合</w:t>
            </w:r>
            <w:r>
              <w:t>医院电子病历厂商改造</w:t>
            </w:r>
          </w:p>
        </w:tc>
      </w:tr>
      <w:tr w:rsidR="00BC0E02" w:rsidTr="00B75CF5">
        <w:trPr>
          <w:trHeight w:val="1262"/>
        </w:trPr>
        <w:tc>
          <w:tcPr>
            <w:tcW w:w="463" w:type="dxa"/>
            <w:vMerge/>
            <w:tcBorders>
              <w:left w:val="single" w:sz="4" w:space="0" w:color="auto"/>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p>
        </w:tc>
        <w:tc>
          <w:tcPr>
            <w:tcW w:w="955" w:type="dxa"/>
            <w:vMerge/>
            <w:tcBorders>
              <w:left w:val="nil"/>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p>
        </w:tc>
        <w:tc>
          <w:tcPr>
            <w:tcW w:w="1275" w:type="dxa"/>
            <w:vMerge/>
            <w:tcBorders>
              <w:left w:val="nil"/>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p>
        </w:tc>
        <w:tc>
          <w:tcPr>
            <w:tcW w:w="6096" w:type="dxa"/>
            <w:tcBorders>
              <w:top w:val="nil"/>
              <w:left w:val="nil"/>
              <w:bottom w:val="single" w:sz="4" w:space="0" w:color="auto"/>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r>
              <w:t>配合医院完成前置软件实施工作：对应的前置软件与电子病历实时镜像库对接，与国家疾控平台调试实现传染病报告卡风险筛查与自动上传对接；实时计算指标联调、核准与对接调试</w:t>
            </w:r>
            <w:r>
              <w:rPr>
                <w:rFonts w:hint="eastAsia"/>
              </w:rPr>
              <w:t>；软件日常维护及故障响应处理。</w:t>
            </w:r>
          </w:p>
        </w:tc>
      </w:tr>
      <w:tr w:rsidR="00BC0E02" w:rsidTr="00BC0E02">
        <w:trPr>
          <w:trHeight w:val="1018"/>
        </w:trPr>
        <w:tc>
          <w:tcPr>
            <w:tcW w:w="463" w:type="dxa"/>
            <w:vMerge/>
            <w:tcBorders>
              <w:left w:val="single" w:sz="4" w:space="0" w:color="auto"/>
              <w:bottom w:val="single" w:sz="4" w:space="0" w:color="auto"/>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p>
        </w:tc>
        <w:tc>
          <w:tcPr>
            <w:tcW w:w="955" w:type="dxa"/>
            <w:vMerge/>
            <w:tcBorders>
              <w:left w:val="nil"/>
              <w:bottom w:val="single" w:sz="4" w:space="0" w:color="auto"/>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p>
        </w:tc>
        <w:tc>
          <w:tcPr>
            <w:tcW w:w="1275" w:type="dxa"/>
            <w:vMerge/>
            <w:tcBorders>
              <w:left w:val="nil"/>
              <w:bottom w:val="single" w:sz="4" w:space="0" w:color="auto"/>
              <w:right w:val="single" w:sz="4" w:space="0" w:color="auto"/>
            </w:tcBorders>
            <w:shd w:val="clear" w:color="auto" w:fill="auto"/>
            <w:vAlign w:val="center"/>
          </w:tcPr>
          <w:p w:rsidR="00BC0E02" w:rsidRDefault="00BC0E02">
            <w:pPr>
              <w:widowControl/>
              <w:rPr>
                <w:rFonts w:ascii="宋体" w:hAnsi="宋体" w:cs="宋体"/>
                <w:color w:val="000000"/>
                <w:kern w:val="0"/>
                <w:sz w:val="22"/>
                <w:szCs w:val="22"/>
              </w:rPr>
            </w:pPr>
          </w:p>
        </w:tc>
        <w:tc>
          <w:tcPr>
            <w:tcW w:w="6096" w:type="dxa"/>
            <w:tcBorders>
              <w:top w:val="nil"/>
              <w:left w:val="nil"/>
              <w:bottom w:val="single" w:sz="4" w:space="0" w:color="auto"/>
              <w:right w:val="single" w:sz="4" w:space="0" w:color="auto"/>
            </w:tcBorders>
            <w:shd w:val="clear" w:color="auto" w:fill="auto"/>
            <w:vAlign w:val="center"/>
          </w:tcPr>
          <w:p w:rsidR="00BC0E02" w:rsidRDefault="00BC0E02">
            <w:pPr>
              <w:widowControl/>
            </w:pPr>
            <w:r>
              <w:rPr>
                <w:rFonts w:ascii="宋体" w:hAnsi="宋体" w:cs="宋体" w:hint="eastAsia"/>
                <w:color w:val="000000"/>
                <w:kern w:val="0"/>
                <w:sz w:val="22"/>
                <w:szCs w:val="22"/>
              </w:rPr>
              <w:t>医院的CA证书能与国家现有传染病网络直报系统采用的CA证书兼容互认，投标人投标时需出具CA厂家的盖章承诺函。涉及到的相关兼容互认工作及费用由投标人自行承担。</w:t>
            </w:r>
          </w:p>
        </w:tc>
      </w:tr>
      <w:tr w:rsidR="00526C2C">
        <w:trPr>
          <w:trHeight w:val="736"/>
        </w:trPr>
        <w:tc>
          <w:tcPr>
            <w:tcW w:w="463" w:type="dxa"/>
            <w:tcBorders>
              <w:top w:val="nil"/>
              <w:left w:val="single" w:sz="4" w:space="0" w:color="auto"/>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11</w:t>
            </w:r>
          </w:p>
        </w:tc>
        <w:tc>
          <w:tcPr>
            <w:tcW w:w="95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w:t>
            </w:r>
          </w:p>
        </w:tc>
        <w:tc>
          <w:tcPr>
            <w:tcW w:w="1275"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维保要求</w:t>
            </w:r>
          </w:p>
        </w:tc>
        <w:tc>
          <w:tcPr>
            <w:tcW w:w="6096" w:type="dxa"/>
            <w:tcBorders>
              <w:top w:val="nil"/>
              <w:left w:val="nil"/>
              <w:bottom w:val="single" w:sz="4" w:space="0" w:color="auto"/>
              <w:right w:val="single" w:sz="4" w:space="0" w:color="auto"/>
            </w:tcBorders>
            <w:shd w:val="clear" w:color="auto" w:fill="auto"/>
            <w:vAlign w:val="center"/>
          </w:tcPr>
          <w:p w:rsidR="00526C2C" w:rsidRDefault="00F61600">
            <w:pPr>
              <w:widowControl/>
              <w:rPr>
                <w:rFonts w:ascii="宋体" w:hAnsi="宋体" w:cs="宋体"/>
                <w:color w:val="000000"/>
                <w:kern w:val="0"/>
                <w:sz w:val="22"/>
                <w:szCs w:val="22"/>
              </w:rPr>
            </w:pPr>
            <w:r>
              <w:rPr>
                <w:rFonts w:ascii="宋体" w:hAnsi="宋体" w:cs="宋体" w:hint="eastAsia"/>
                <w:color w:val="000000"/>
                <w:kern w:val="0"/>
                <w:sz w:val="22"/>
                <w:szCs w:val="22"/>
              </w:rPr>
              <w:t>提供设备三年维保服务，提供原厂三年质保函</w:t>
            </w:r>
          </w:p>
        </w:tc>
      </w:tr>
    </w:tbl>
    <w:p w:rsidR="00526C2C" w:rsidRDefault="00526C2C"/>
    <w:p w:rsidR="00526C2C" w:rsidRDefault="00F61600">
      <w:r>
        <w:rPr>
          <w:rFonts w:hint="eastAsia"/>
        </w:rPr>
        <w:t>重要性说明：★代表关键指标，不满足该指标项将导致投标被拒绝。</w:t>
      </w:r>
    </w:p>
    <w:sectPr w:rsidR="00526C2C" w:rsidSect="00582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600" w:rsidRDefault="00F61600" w:rsidP="009908AD">
      <w:r>
        <w:separator/>
      </w:r>
    </w:p>
  </w:endnote>
  <w:endnote w:type="continuationSeparator" w:id="1">
    <w:p w:rsidR="00F61600" w:rsidRDefault="00F61600" w:rsidP="009908A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600" w:rsidRDefault="00F61600" w:rsidP="009908AD">
      <w:r>
        <w:separator/>
      </w:r>
    </w:p>
  </w:footnote>
  <w:footnote w:type="continuationSeparator" w:id="1">
    <w:p w:rsidR="00F61600" w:rsidRDefault="00F61600" w:rsidP="009908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3MTQ4MGJjOTZlNjQzZTNhMzM2MDdjMWJhODk5M2QifQ=="/>
  </w:docVars>
  <w:rsids>
    <w:rsidRoot w:val="009F1772"/>
    <w:rsid w:val="000057D4"/>
    <w:rsid w:val="00070068"/>
    <w:rsid w:val="000B7F34"/>
    <w:rsid w:val="002943BB"/>
    <w:rsid w:val="002A03EB"/>
    <w:rsid w:val="00327725"/>
    <w:rsid w:val="003641AC"/>
    <w:rsid w:val="00433FD6"/>
    <w:rsid w:val="004438FF"/>
    <w:rsid w:val="004457A6"/>
    <w:rsid w:val="00493212"/>
    <w:rsid w:val="004E4EBB"/>
    <w:rsid w:val="00526C2C"/>
    <w:rsid w:val="00526DC8"/>
    <w:rsid w:val="005525DC"/>
    <w:rsid w:val="00573D32"/>
    <w:rsid w:val="00582A98"/>
    <w:rsid w:val="005B259B"/>
    <w:rsid w:val="006002B7"/>
    <w:rsid w:val="006B2CB0"/>
    <w:rsid w:val="00720FA1"/>
    <w:rsid w:val="007245A0"/>
    <w:rsid w:val="00732D80"/>
    <w:rsid w:val="00752B60"/>
    <w:rsid w:val="00780E93"/>
    <w:rsid w:val="007E0C9A"/>
    <w:rsid w:val="00844E58"/>
    <w:rsid w:val="00877AAB"/>
    <w:rsid w:val="008A1959"/>
    <w:rsid w:val="008A5A08"/>
    <w:rsid w:val="009908AD"/>
    <w:rsid w:val="009B7001"/>
    <w:rsid w:val="009F1772"/>
    <w:rsid w:val="00A23ADA"/>
    <w:rsid w:val="00A60EC4"/>
    <w:rsid w:val="00B74CFF"/>
    <w:rsid w:val="00BC0E02"/>
    <w:rsid w:val="00C33A00"/>
    <w:rsid w:val="00C4159D"/>
    <w:rsid w:val="00C524A6"/>
    <w:rsid w:val="00C5291C"/>
    <w:rsid w:val="00CE1770"/>
    <w:rsid w:val="00D1249F"/>
    <w:rsid w:val="00D24297"/>
    <w:rsid w:val="00D43C52"/>
    <w:rsid w:val="00D50047"/>
    <w:rsid w:val="00DC28CC"/>
    <w:rsid w:val="00E17362"/>
    <w:rsid w:val="00E4508F"/>
    <w:rsid w:val="00ED0B56"/>
    <w:rsid w:val="00F512F0"/>
    <w:rsid w:val="00F61600"/>
    <w:rsid w:val="00F63CB7"/>
    <w:rsid w:val="00F65BA2"/>
    <w:rsid w:val="00F711A9"/>
    <w:rsid w:val="00F7368C"/>
    <w:rsid w:val="00F91E85"/>
    <w:rsid w:val="00F93CFE"/>
    <w:rsid w:val="00FA220A"/>
    <w:rsid w:val="00FE2A5E"/>
    <w:rsid w:val="5FB91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9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autoRedefine/>
    <w:uiPriority w:val="9"/>
    <w:qFormat/>
    <w:rsid w:val="00582A98"/>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unhideWhenUsed/>
    <w:qFormat/>
    <w:rsid w:val="00582A9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582A9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rsid w:val="00582A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autoRedefine/>
    <w:uiPriority w:val="99"/>
    <w:semiHidden/>
    <w:unhideWhenUsed/>
    <w:qFormat/>
    <w:rsid w:val="00582A98"/>
    <w:pPr>
      <w:widowControl/>
      <w:spacing w:before="100" w:beforeAutospacing="1" w:after="100" w:afterAutospacing="1"/>
      <w:jc w:val="left"/>
    </w:pPr>
    <w:rPr>
      <w:rFonts w:ascii="宋体" w:hAnsi="宋体" w:cs="宋体"/>
      <w:kern w:val="0"/>
      <w:sz w:val="24"/>
    </w:rPr>
  </w:style>
  <w:style w:type="table" w:styleId="a6">
    <w:name w:val="Table Grid"/>
    <w:basedOn w:val="a1"/>
    <w:autoRedefine/>
    <w:qFormat/>
    <w:rsid w:val="00582A9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autoRedefine/>
    <w:uiPriority w:val="99"/>
    <w:qFormat/>
    <w:rsid w:val="00582A98"/>
    <w:rPr>
      <w:sz w:val="18"/>
      <w:szCs w:val="18"/>
    </w:rPr>
  </w:style>
  <w:style w:type="character" w:customStyle="1" w:styleId="Char">
    <w:name w:val="页脚 Char"/>
    <w:basedOn w:val="a0"/>
    <w:link w:val="a3"/>
    <w:autoRedefine/>
    <w:uiPriority w:val="99"/>
    <w:qFormat/>
    <w:rsid w:val="00582A98"/>
    <w:rPr>
      <w:sz w:val="18"/>
      <w:szCs w:val="18"/>
    </w:rPr>
  </w:style>
  <w:style w:type="paragraph" w:customStyle="1" w:styleId="a7">
    <w:name w:val="标书正文"/>
    <w:basedOn w:val="a"/>
    <w:link w:val="Char1"/>
    <w:autoRedefine/>
    <w:qFormat/>
    <w:rsid w:val="00582A98"/>
    <w:pPr>
      <w:spacing w:line="360" w:lineRule="auto"/>
      <w:ind w:firstLineChars="200" w:firstLine="200"/>
    </w:pPr>
    <w:rPr>
      <w:sz w:val="24"/>
    </w:rPr>
  </w:style>
  <w:style w:type="character" w:customStyle="1" w:styleId="Char1">
    <w:name w:val="标书正文 Char"/>
    <w:link w:val="a7"/>
    <w:autoRedefine/>
    <w:qFormat/>
    <w:rsid w:val="00582A98"/>
    <w:rPr>
      <w:rFonts w:ascii="Times New Roman" w:eastAsia="宋体" w:hAnsi="Times New Roman" w:cs="Times New Roman"/>
      <w:sz w:val="24"/>
      <w:szCs w:val="24"/>
    </w:rPr>
  </w:style>
  <w:style w:type="character" w:customStyle="1" w:styleId="1Char">
    <w:name w:val="标题 1 Char"/>
    <w:basedOn w:val="a0"/>
    <w:link w:val="1"/>
    <w:autoRedefine/>
    <w:uiPriority w:val="9"/>
    <w:qFormat/>
    <w:rsid w:val="00582A98"/>
    <w:rPr>
      <w:rFonts w:ascii="Times New Roman" w:eastAsia="宋体" w:hAnsi="Times New Roman" w:cs="Times New Roman"/>
      <w:b/>
      <w:bCs/>
      <w:kern w:val="44"/>
      <w:sz w:val="44"/>
      <w:szCs w:val="44"/>
    </w:rPr>
  </w:style>
  <w:style w:type="character" w:customStyle="1" w:styleId="2Char">
    <w:name w:val="标题 2 Char"/>
    <w:basedOn w:val="a0"/>
    <w:link w:val="2"/>
    <w:autoRedefine/>
    <w:uiPriority w:val="9"/>
    <w:qFormat/>
    <w:rsid w:val="00582A98"/>
    <w:rPr>
      <w:rFonts w:asciiTheme="majorHAnsi" w:eastAsiaTheme="majorEastAsia" w:hAnsiTheme="majorHAnsi" w:cstheme="majorBidi"/>
      <w:b/>
      <w:bCs/>
      <w:sz w:val="32"/>
      <w:szCs w:val="32"/>
    </w:rPr>
  </w:style>
  <w:style w:type="paragraph" w:styleId="a8">
    <w:name w:val="List Paragraph"/>
    <w:basedOn w:val="a"/>
    <w:autoRedefine/>
    <w:uiPriority w:val="34"/>
    <w:qFormat/>
    <w:rsid w:val="00582A9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A753-2CF9-4309-B4FC-BFF8B72D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xiaoyan</dc:creator>
  <cp:lastModifiedBy>admin</cp:lastModifiedBy>
  <cp:revision>10</cp:revision>
  <dcterms:created xsi:type="dcterms:W3CDTF">2024-04-30T08:16:00Z</dcterms:created>
  <dcterms:modified xsi:type="dcterms:W3CDTF">2024-05-20T00:52:00Z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E237450DE7C845D8B08DF8265069DCD3_12</vt:lpwstr>
  </property>
</Properties>
</file>