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AD6" w:rsidRDefault="00F26708" w:rsidP="00911AD6">
      <w:pPr>
        <w:jc w:val="center"/>
        <w:rPr>
          <w:rFonts w:ascii="宋体" w:eastAsia="宋体" w:hAnsi="宋体" w:cs="Times New Roman"/>
          <w:b/>
          <w:sz w:val="32"/>
          <w:szCs w:val="32"/>
          <w:shd w:val="clear" w:color="auto" w:fill="FFFFFF"/>
        </w:rPr>
      </w:pPr>
      <w:r w:rsidRPr="00911AD6">
        <w:rPr>
          <w:rFonts w:ascii="宋体" w:eastAsia="宋体" w:hAnsi="宋体" w:cs="Times New Roman" w:hint="eastAsia"/>
          <w:b/>
          <w:sz w:val="32"/>
          <w:szCs w:val="32"/>
          <w:shd w:val="clear" w:color="auto" w:fill="FFFFFF"/>
        </w:rPr>
        <w:t>苏北人民医院医技楼监控系统采购项目</w:t>
      </w:r>
    </w:p>
    <w:p w:rsidR="00EB3468" w:rsidRPr="00911AD6" w:rsidRDefault="00F26708" w:rsidP="00911AD6">
      <w:pPr>
        <w:jc w:val="center"/>
        <w:rPr>
          <w:rFonts w:ascii="宋体" w:eastAsia="宋体" w:hAnsi="宋体" w:cs="Times New Roman"/>
          <w:b/>
          <w:sz w:val="32"/>
          <w:szCs w:val="32"/>
          <w:shd w:val="clear" w:color="auto" w:fill="FFFFFF"/>
        </w:rPr>
      </w:pPr>
      <w:r w:rsidRPr="00911AD6">
        <w:rPr>
          <w:rFonts w:ascii="宋体" w:eastAsia="宋体" w:hAnsi="宋体" w:cs="Times New Roman" w:hint="eastAsia"/>
          <w:b/>
          <w:sz w:val="32"/>
          <w:szCs w:val="32"/>
          <w:shd w:val="clear" w:color="auto" w:fill="FFFFFF"/>
        </w:rPr>
        <w:t>招标</w:t>
      </w:r>
      <w:r w:rsidR="00EB3468" w:rsidRPr="00911AD6">
        <w:rPr>
          <w:rFonts w:ascii="宋体" w:eastAsia="宋体" w:hAnsi="宋体" w:cs="Times New Roman" w:hint="eastAsia"/>
          <w:b/>
          <w:sz w:val="32"/>
          <w:szCs w:val="32"/>
          <w:shd w:val="clear" w:color="auto" w:fill="FFFFFF"/>
        </w:rPr>
        <w:t>澄清说明</w:t>
      </w:r>
    </w:p>
    <w:p w:rsidR="00911AD6" w:rsidRDefault="00911AD6" w:rsidP="00911AD6">
      <w:pPr>
        <w:jc w:val="center"/>
        <w:rPr>
          <w:rFonts w:ascii="宋体" w:eastAsia="宋体" w:hAnsi="宋体"/>
          <w:b/>
          <w:bCs/>
          <w:sz w:val="32"/>
          <w:szCs w:val="32"/>
        </w:rPr>
      </w:pPr>
    </w:p>
    <w:p w:rsidR="00E35EE0" w:rsidRPr="00911AD6" w:rsidRDefault="00F26708" w:rsidP="00911AD6">
      <w:pPr>
        <w:widowControl/>
        <w:shd w:val="clear" w:color="auto" w:fill="FFFFFF"/>
        <w:outlineLvl w:val="1"/>
        <w:rPr>
          <w:rFonts w:ascii="宋体" w:eastAsia="宋体" w:hAnsi="宋体" w:cs="Times New Roman"/>
          <w:b/>
          <w:bCs/>
          <w:kern w:val="0"/>
          <w:sz w:val="28"/>
          <w:szCs w:val="28"/>
          <w:shd w:val="clear" w:color="auto" w:fill="FFFFFF"/>
        </w:rPr>
      </w:pPr>
      <w:r w:rsidRPr="00911AD6">
        <w:rPr>
          <w:rFonts w:ascii="宋体" w:eastAsia="宋体" w:hAnsi="宋体" w:cs="Times New Roman" w:hint="eastAsia"/>
          <w:b/>
          <w:bCs/>
          <w:kern w:val="0"/>
          <w:sz w:val="28"/>
          <w:szCs w:val="28"/>
          <w:shd w:val="clear" w:color="auto" w:fill="FFFFFF"/>
        </w:rPr>
        <w:t>各供应商：</w:t>
      </w:r>
    </w:p>
    <w:p w:rsidR="00911AD6" w:rsidRPr="00911AD6" w:rsidRDefault="00911AD6"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苏北人民医院医技楼监控系统采购项目招标澄清说明如下：</w:t>
      </w:r>
    </w:p>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1</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指标要求：为保证整体系统稳定性，投标产品必须与摄像机、解码器、视频综合管理平台为同一品牌。</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投标产品与视频综合管理平台为同一品牌，不合理。此次招标无平台，但原有平台为海康设备，限制了其他厂家的投标。具有指向性，建议删除。</w:t>
      </w:r>
    </w:p>
    <w:p w:rsidR="000E137D" w:rsidRPr="00911AD6" w:rsidRDefault="004B649D"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w:t>
      </w:r>
      <w:r w:rsidR="00142F93" w:rsidRPr="00911AD6">
        <w:rPr>
          <w:rFonts w:ascii="宋体" w:eastAsia="宋体" w:hAnsi="宋体" w:cs="Times New Roman" w:hint="eastAsia"/>
          <w:b/>
          <w:bCs/>
          <w:kern w:val="0"/>
          <w:sz w:val="24"/>
          <w:szCs w:val="24"/>
          <w:shd w:val="clear" w:color="auto" w:fill="FFFFFF"/>
        </w:rPr>
        <w:t>复：</w:t>
      </w:r>
      <w:r w:rsidRPr="00911AD6">
        <w:rPr>
          <w:rFonts w:ascii="宋体" w:eastAsia="宋体" w:hAnsi="宋体" w:cs="Times New Roman" w:hint="eastAsia"/>
          <w:bCs/>
          <w:kern w:val="0"/>
          <w:sz w:val="24"/>
          <w:szCs w:val="24"/>
          <w:shd w:val="clear" w:color="auto" w:fill="FFFFFF"/>
        </w:rPr>
        <w:t>本次为改造项目，目前医院正在使用</w:t>
      </w:r>
      <w:r w:rsidR="00635D9A" w:rsidRPr="00911AD6">
        <w:rPr>
          <w:rFonts w:ascii="宋体" w:eastAsia="宋体" w:hAnsi="宋体" w:cs="Times New Roman" w:hint="eastAsia"/>
          <w:bCs/>
          <w:kern w:val="0"/>
          <w:sz w:val="24"/>
          <w:szCs w:val="24"/>
          <w:shd w:val="clear" w:color="auto" w:fill="FFFFFF"/>
        </w:rPr>
        <w:t>海康</w:t>
      </w:r>
      <w:r w:rsidRPr="00911AD6">
        <w:rPr>
          <w:rFonts w:ascii="宋体" w:eastAsia="宋体" w:hAnsi="宋体" w:cs="Times New Roman" w:hint="eastAsia"/>
          <w:bCs/>
          <w:kern w:val="0"/>
          <w:sz w:val="24"/>
          <w:szCs w:val="24"/>
          <w:shd w:val="clear" w:color="auto" w:fill="FFFFFF"/>
        </w:rPr>
        <w:t>的平台</w:t>
      </w:r>
      <w:r w:rsidR="00142F93" w:rsidRPr="00911AD6">
        <w:rPr>
          <w:rFonts w:ascii="宋体" w:eastAsia="宋体" w:hAnsi="宋体" w:cs="Times New Roman" w:hint="eastAsia"/>
          <w:bCs/>
          <w:kern w:val="0"/>
          <w:sz w:val="24"/>
          <w:szCs w:val="24"/>
          <w:shd w:val="clear" w:color="auto" w:fill="FFFFFF"/>
        </w:rPr>
        <w:t>，</w:t>
      </w:r>
      <w:r w:rsidR="00BC37FF" w:rsidRPr="00911AD6">
        <w:rPr>
          <w:rFonts w:ascii="宋体" w:eastAsia="宋体" w:hAnsi="宋体" w:cs="Times New Roman" w:hint="eastAsia"/>
          <w:bCs/>
          <w:kern w:val="0"/>
          <w:sz w:val="24"/>
          <w:szCs w:val="24"/>
          <w:shd w:val="clear" w:color="auto" w:fill="FFFFFF"/>
        </w:rPr>
        <w:t>投标产品与原平台兼容即可</w:t>
      </w:r>
      <w:r w:rsidRPr="00911AD6">
        <w:rPr>
          <w:rFonts w:ascii="宋体" w:eastAsia="宋体" w:hAnsi="宋体" w:cs="Times New Roman" w:hint="eastAsia"/>
          <w:bCs/>
          <w:kern w:val="0"/>
          <w:sz w:val="24"/>
          <w:szCs w:val="24"/>
          <w:shd w:val="clear" w:color="auto" w:fill="FFFFFF"/>
        </w:rPr>
        <w:t>。</w:t>
      </w:r>
    </w:p>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2</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★可接入硬盘≥48块，支持SATA和SAS混插，并支持≥12级扩展柜级联扩展；</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支持扩展柜级联此参数为海康独家参数，建议删除。</w:t>
      </w:r>
    </w:p>
    <w:p w:rsidR="000E137D" w:rsidRPr="00911AD6" w:rsidRDefault="004B649D"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w:t>
      </w:r>
      <w:r w:rsidR="00142F93" w:rsidRPr="00911AD6">
        <w:rPr>
          <w:rFonts w:ascii="宋体" w:eastAsia="宋体" w:hAnsi="宋体" w:cs="Times New Roman" w:hint="eastAsia"/>
          <w:b/>
          <w:bCs/>
          <w:kern w:val="0"/>
          <w:sz w:val="24"/>
          <w:szCs w:val="24"/>
          <w:shd w:val="clear" w:color="auto" w:fill="FFFFFF"/>
        </w:rPr>
        <w:t>复：</w:t>
      </w:r>
      <w:r w:rsidR="00142F93" w:rsidRPr="00911AD6">
        <w:rPr>
          <w:rFonts w:ascii="宋体" w:eastAsia="宋体" w:hAnsi="宋体" w:cs="Times New Roman" w:hint="eastAsia"/>
          <w:bCs/>
          <w:kern w:val="0"/>
          <w:sz w:val="24"/>
          <w:szCs w:val="24"/>
          <w:shd w:val="clear" w:color="auto" w:fill="FFFFFF"/>
        </w:rPr>
        <w:t>目前市场</w:t>
      </w:r>
      <w:r w:rsidRPr="00911AD6">
        <w:rPr>
          <w:rFonts w:ascii="宋体" w:eastAsia="宋体" w:hAnsi="宋体" w:cs="Times New Roman" w:hint="eastAsia"/>
          <w:bCs/>
          <w:kern w:val="0"/>
          <w:sz w:val="24"/>
          <w:szCs w:val="24"/>
          <w:shd w:val="clear" w:color="auto" w:fill="FFFFFF"/>
        </w:rPr>
        <w:t>符合要求的</w:t>
      </w:r>
      <w:r w:rsidR="00142F93" w:rsidRPr="00911AD6">
        <w:rPr>
          <w:rFonts w:ascii="宋体" w:eastAsia="宋体" w:hAnsi="宋体" w:cs="Times New Roman" w:hint="eastAsia"/>
          <w:bCs/>
          <w:kern w:val="0"/>
          <w:sz w:val="24"/>
          <w:szCs w:val="24"/>
          <w:shd w:val="clear" w:color="auto" w:fill="FFFFFF"/>
        </w:rPr>
        <w:t>产品</w:t>
      </w:r>
      <w:r w:rsidRPr="00911AD6">
        <w:rPr>
          <w:rFonts w:ascii="宋体" w:eastAsia="宋体" w:hAnsi="宋体" w:cs="Times New Roman" w:hint="eastAsia"/>
          <w:bCs/>
          <w:kern w:val="0"/>
          <w:sz w:val="24"/>
          <w:szCs w:val="24"/>
          <w:shd w:val="clear" w:color="auto" w:fill="FFFFFF"/>
        </w:rPr>
        <w:t>有</w:t>
      </w:r>
      <w:r w:rsidR="00142F93" w:rsidRPr="00911AD6">
        <w:rPr>
          <w:rFonts w:ascii="宋体" w:eastAsia="宋体" w:hAnsi="宋体" w:cs="Times New Roman" w:hint="eastAsia"/>
          <w:bCs/>
          <w:kern w:val="0"/>
          <w:sz w:val="24"/>
          <w:szCs w:val="24"/>
          <w:shd w:val="clear" w:color="auto" w:fill="FFFFFF"/>
        </w:rPr>
        <w:t>宇视、天地伟业</w:t>
      </w:r>
      <w:r w:rsidRPr="00911AD6">
        <w:rPr>
          <w:rFonts w:ascii="宋体" w:eastAsia="宋体" w:hAnsi="宋体" w:cs="Times New Roman" w:hint="eastAsia"/>
          <w:bCs/>
          <w:kern w:val="0"/>
          <w:sz w:val="24"/>
          <w:szCs w:val="24"/>
          <w:shd w:val="clear" w:color="auto" w:fill="FFFFFF"/>
        </w:rPr>
        <w:t>、海康</w:t>
      </w:r>
      <w:r w:rsidR="00E86274" w:rsidRPr="00911AD6">
        <w:rPr>
          <w:rFonts w:ascii="宋体" w:eastAsia="宋体" w:hAnsi="宋体" w:cs="Times New Roman" w:hint="eastAsia"/>
          <w:bCs/>
          <w:kern w:val="0"/>
          <w:sz w:val="24"/>
          <w:szCs w:val="24"/>
          <w:shd w:val="clear" w:color="auto" w:fill="FFFFFF"/>
        </w:rPr>
        <w:t>威视</w:t>
      </w:r>
      <w:r w:rsidRPr="00911AD6">
        <w:rPr>
          <w:rFonts w:ascii="宋体" w:eastAsia="宋体" w:hAnsi="宋体" w:cs="Times New Roman" w:hint="eastAsia"/>
          <w:bCs/>
          <w:kern w:val="0"/>
          <w:sz w:val="24"/>
          <w:szCs w:val="24"/>
          <w:shd w:val="clear" w:color="auto" w:fill="FFFFFF"/>
        </w:rPr>
        <w:t>等</w:t>
      </w:r>
      <w:r w:rsidR="00142F93" w:rsidRPr="00911AD6">
        <w:rPr>
          <w:rFonts w:ascii="宋体" w:eastAsia="宋体" w:hAnsi="宋体" w:cs="Times New Roman" w:hint="eastAsia"/>
          <w:bCs/>
          <w:kern w:val="0"/>
          <w:sz w:val="24"/>
          <w:szCs w:val="24"/>
          <w:shd w:val="clear" w:color="auto" w:fill="FFFFFF"/>
        </w:rPr>
        <w:t>品牌。</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举证1如下：                                   举证2如下：</w:t>
      </w:r>
    </w:p>
    <w:p w:rsidR="000E137D" w:rsidRDefault="00911AD6">
      <w:r>
        <w:rPr>
          <w:noProof/>
        </w:rPr>
        <w:drawing>
          <wp:anchor distT="0" distB="0" distL="114300" distR="114300" simplePos="0" relativeHeight="251659264" behindDoc="1" locked="0" layoutInCell="1" allowOverlap="1">
            <wp:simplePos x="0" y="0"/>
            <wp:positionH relativeFrom="column">
              <wp:posOffset>3524250</wp:posOffset>
            </wp:positionH>
            <wp:positionV relativeFrom="paragraph">
              <wp:posOffset>65405</wp:posOffset>
            </wp:positionV>
            <wp:extent cx="2238375" cy="1466850"/>
            <wp:effectExtent l="19050" t="0" r="9525" b="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8" cstate="print"/>
                    <a:stretch>
                      <a:fillRect/>
                    </a:stretch>
                  </pic:blipFill>
                  <pic:spPr>
                    <a:xfrm>
                      <a:off x="0" y="0"/>
                      <a:ext cx="2238375" cy="1466850"/>
                    </a:xfrm>
                    <a:prstGeom prst="rect">
                      <a:avLst/>
                    </a:prstGeom>
                  </pic:spPr>
                </pic:pic>
              </a:graphicData>
            </a:graphic>
          </wp:anchor>
        </w:drawing>
      </w:r>
      <w:r w:rsidR="00142F93">
        <w:rPr>
          <w:noProof/>
        </w:rPr>
        <w:drawing>
          <wp:inline distT="0" distB="0" distL="0" distR="0">
            <wp:extent cx="2406650" cy="2447388"/>
            <wp:effectExtent l="0" t="0" r="0" b="0"/>
            <wp:docPr id="12" name="图片 12" descr="C:\Users\zhuxu5\AppData\Local\Temp\WeChat Files\cbd5f7a66b6e6831fc037f1f9d67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uxu5\AppData\Local\Temp\WeChat Files\cbd5f7a66b6e6831fc037f1f9d6772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14581" cy="2455453"/>
                    </a:xfrm>
                    <a:prstGeom prst="rect">
                      <a:avLst/>
                    </a:prstGeom>
                    <a:noFill/>
                    <a:ln>
                      <a:noFill/>
                    </a:ln>
                  </pic:spPr>
                </pic:pic>
              </a:graphicData>
            </a:graphic>
          </wp:inline>
        </w:drawing>
      </w:r>
    </w:p>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3</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★一套云存储系统可对外提供多种类型数据混合存储，同时支持分布式流式存储，分布式对象存储、分布式文件存储、分布式块存储。（以公安部检测报告为准）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海康独家参数，建议删除或者更改为★支持多用户、通道、权限和容量控制，在线弹性伸缩存储池的容量空间，不影响业务继续读写。</w:t>
      </w:r>
    </w:p>
    <w:p w:rsidR="000E137D" w:rsidRPr="00911AD6" w:rsidRDefault="00E86274"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w:t>
      </w:r>
      <w:r w:rsidR="00142F93" w:rsidRPr="00911AD6">
        <w:rPr>
          <w:rFonts w:ascii="宋体" w:eastAsia="宋体" w:hAnsi="宋体" w:cs="Times New Roman" w:hint="eastAsia"/>
          <w:b/>
          <w:bCs/>
          <w:kern w:val="0"/>
          <w:sz w:val="24"/>
          <w:szCs w:val="24"/>
          <w:shd w:val="clear" w:color="auto" w:fill="FFFFFF"/>
        </w:rPr>
        <w:t>复：</w:t>
      </w:r>
      <w:r w:rsidRPr="00911AD6">
        <w:rPr>
          <w:rFonts w:ascii="宋体" w:eastAsia="宋体" w:hAnsi="宋体" w:cs="Times New Roman" w:hint="eastAsia"/>
          <w:bCs/>
          <w:kern w:val="0"/>
          <w:sz w:val="24"/>
          <w:szCs w:val="24"/>
          <w:shd w:val="clear" w:color="auto" w:fill="FFFFFF"/>
        </w:rPr>
        <w:t>目前市场符合要求的产品有宇视、天地伟业、海康威视等品牌。</w:t>
      </w:r>
    </w:p>
    <w:p w:rsidR="000E137D" w:rsidRDefault="000E137D"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p>
    <w:p w:rsidR="00911AD6" w:rsidRPr="00911AD6" w:rsidRDefault="00911AD6"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lastRenderedPageBreak/>
        <w:t>举证1如下：                                   举证2如下：</w:t>
      </w:r>
    </w:p>
    <w:p w:rsidR="000E137D" w:rsidRDefault="00142F93">
      <w:r>
        <w:rPr>
          <w:rFonts w:hint="eastAsia"/>
          <w:noProof/>
        </w:rPr>
        <w:drawing>
          <wp:anchor distT="0" distB="0" distL="114300" distR="114300" simplePos="0" relativeHeight="251664384" behindDoc="1" locked="0" layoutInCell="1" allowOverlap="1">
            <wp:simplePos x="0" y="0"/>
            <wp:positionH relativeFrom="column">
              <wp:posOffset>2813050</wp:posOffset>
            </wp:positionH>
            <wp:positionV relativeFrom="paragraph">
              <wp:posOffset>165100</wp:posOffset>
            </wp:positionV>
            <wp:extent cx="2768600" cy="2870200"/>
            <wp:effectExtent l="0" t="0" r="0" b="6350"/>
            <wp:wrapNone/>
            <wp:docPr id="8"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
                    <pic:cNvPicPr>
                      <a:picLocks noChangeAspect="1"/>
                    </pic:cNvPicPr>
                  </pic:nvPicPr>
                  <pic:blipFill>
                    <a:blip r:embed="rId10" cstate="print"/>
                    <a:stretch>
                      <a:fillRect/>
                    </a:stretch>
                  </pic:blipFill>
                  <pic:spPr>
                    <a:xfrm>
                      <a:off x="0" y="0"/>
                      <a:ext cx="2774160" cy="2875964"/>
                    </a:xfrm>
                    <a:prstGeom prst="rect">
                      <a:avLst/>
                    </a:prstGeom>
                  </pic:spPr>
                </pic:pic>
              </a:graphicData>
            </a:graphic>
          </wp:anchor>
        </w:drawing>
      </w:r>
      <w:r>
        <w:rPr>
          <w:noProof/>
        </w:rPr>
        <w:drawing>
          <wp:inline distT="0" distB="0" distL="0" distR="0">
            <wp:extent cx="2918460" cy="3012440"/>
            <wp:effectExtent l="0" t="0" r="0" b="0"/>
            <wp:docPr id="2" name="图片 2" descr="C:\Users\zhuxu5\AppData\Local\Temp\1611027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uxu5\AppData\Local\Temp\1611027947(1).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25308" cy="3019939"/>
                    </a:xfrm>
                    <a:prstGeom prst="rect">
                      <a:avLst/>
                    </a:prstGeom>
                    <a:noFill/>
                    <a:ln>
                      <a:noFill/>
                    </a:ln>
                  </pic:spPr>
                </pic:pic>
              </a:graphicData>
            </a:graphic>
          </wp:inline>
        </w:drawing>
      </w:r>
    </w:p>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4</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★支持聚合下载，即并发从多台存储节点中下载某一个时间段录像、图片、智能结构化数据、文件。（以公安部检测报告为准）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海康独家参数，建议删除或者更改为★接入管理平台的设备和用户，都需要进行必要的接入认证，以保证接入的安全性，通过https协议加密传输信息。</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回复：</w:t>
      </w:r>
      <w:r w:rsidR="00E86274" w:rsidRPr="00911AD6">
        <w:rPr>
          <w:rFonts w:ascii="宋体" w:eastAsia="宋体" w:hAnsi="宋体" w:cs="Times New Roman" w:hint="eastAsia"/>
          <w:bCs/>
          <w:kern w:val="0"/>
          <w:sz w:val="24"/>
          <w:szCs w:val="24"/>
          <w:shd w:val="clear" w:color="auto" w:fill="FFFFFF"/>
        </w:rPr>
        <w:t>目前市场符合要求的产品有宇视、天地伟业、海康威视等品牌。</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noProof/>
          <w:kern w:val="0"/>
          <w:sz w:val="24"/>
          <w:szCs w:val="24"/>
          <w:shd w:val="clear" w:color="auto" w:fill="FFFFFF"/>
        </w:rPr>
        <w:drawing>
          <wp:anchor distT="0" distB="0" distL="114300" distR="114300" simplePos="0" relativeHeight="251665408" behindDoc="1" locked="0" layoutInCell="1" allowOverlap="1">
            <wp:simplePos x="0" y="0"/>
            <wp:positionH relativeFrom="column">
              <wp:posOffset>2987675</wp:posOffset>
            </wp:positionH>
            <wp:positionV relativeFrom="paragraph">
              <wp:posOffset>124460</wp:posOffset>
            </wp:positionV>
            <wp:extent cx="2560320" cy="2800985"/>
            <wp:effectExtent l="0" t="0" r="11430" b="18415"/>
            <wp:wrapNone/>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2" cstate="print"/>
                    <a:stretch>
                      <a:fillRect/>
                    </a:stretch>
                  </pic:blipFill>
                  <pic:spPr>
                    <a:xfrm>
                      <a:off x="0" y="0"/>
                      <a:ext cx="2560320" cy="2800985"/>
                    </a:xfrm>
                    <a:prstGeom prst="rect">
                      <a:avLst/>
                    </a:prstGeom>
                  </pic:spPr>
                </pic:pic>
              </a:graphicData>
            </a:graphic>
          </wp:anchor>
        </w:drawing>
      </w:r>
      <w:r w:rsidRPr="00911AD6">
        <w:rPr>
          <w:rFonts w:ascii="宋体" w:eastAsia="宋体" w:hAnsi="宋体" w:cs="Times New Roman" w:hint="eastAsia"/>
          <w:bCs/>
          <w:kern w:val="0"/>
          <w:sz w:val="24"/>
          <w:szCs w:val="24"/>
          <w:shd w:val="clear" w:color="auto" w:fill="FFFFFF"/>
        </w:rPr>
        <w:t>举证1如下：                                    举证2如下：</w:t>
      </w:r>
    </w:p>
    <w:p w:rsidR="000E137D" w:rsidRDefault="00142F93">
      <w:pPr>
        <w:ind w:firstLineChars="400" w:firstLine="840"/>
      </w:pPr>
      <w:r>
        <w:rPr>
          <w:noProof/>
        </w:rPr>
        <w:drawing>
          <wp:anchor distT="0" distB="0" distL="0" distR="0" simplePos="0" relativeHeight="251660288" behindDoc="1" locked="0" layoutInCell="1" allowOverlap="1">
            <wp:simplePos x="0" y="0"/>
            <wp:positionH relativeFrom="column">
              <wp:posOffset>-389890</wp:posOffset>
            </wp:positionH>
            <wp:positionV relativeFrom="paragraph">
              <wp:posOffset>128905</wp:posOffset>
            </wp:positionV>
            <wp:extent cx="3236595" cy="2506980"/>
            <wp:effectExtent l="0" t="0" r="1905" b="7620"/>
            <wp:wrapNone/>
            <wp:docPr id="3" name="图片 3" descr="C:\Users\zhuxu5\AppData\Local\Temp\1611028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uxu5\AppData\Local\Temp\1611028120(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41619" cy="2510850"/>
                    </a:xfrm>
                    <a:prstGeom prst="rect">
                      <a:avLst/>
                    </a:prstGeom>
                    <a:noFill/>
                    <a:ln>
                      <a:noFill/>
                    </a:ln>
                  </pic:spPr>
                </pic:pic>
              </a:graphicData>
            </a:graphic>
          </wp:anchor>
        </w:drawing>
      </w:r>
    </w:p>
    <w:p w:rsidR="00911AD6" w:rsidRDefault="00911AD6">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Default="000E137D">
      <w:pPr>
        <w:ind w:firstLineChars="400" w:firstLine="840"/>
      </w:pPr>
    </w:p>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5</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★由2台管理节点构成的HA（主备模式）集群可在线无缝扩充为3台；并支持3台管理节点集群在线扩充为5台，系统业务均不受影响。（以公安部检测报告为准）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lastRenderedPageBreak/>
        <w:t>质疑内容：</w:t>
      </w:r>
      <w:r w:rsidRPr="00911AD6">
        <w:rPr>
          <w:rFonts w:ascii="宋体" w:eastAsia="宋体" w:hAnsi="宋体" w:cs="Times New Roman" w:hint="eastAsia"/>
          <w:bCs/>
          <w:kern w:val="0"/>
          <w:sz w:val="24"/>
          <w:szCs w:val="24"/>
          <w:shd w:val="clear" w:color="auto" w:fill="FFFFFF"/>
        </w:rPr>
        <w:t>海康独家参数，建议删除或者更改为★</w:t>
      </w:r>
      <w:r w:rsidRPr="00911AD6">
        <w:rPr>
          <w:rFonts w:ascii="宋体" w:eastAsia="宋体" w:hAnsi="宋体" w:cs="Times New Roman"/>
          <w:bCs/>
          <w:kern w:val="0"/>
          <w:sz w:val="24"/>
          <w:szCs w:val="24"/>
          <w:shd w:val="clear" w:color="auto" w:fill="FFFFFF"/>
        </w:rPr>
        <w:t>支持用户绑定使用特定存储池，根据用户业务分配通用、文件、视频、图片、语音、智能特征、结构化数据备份等类型存储空间，支持用户共享存储池；</w:t>
      </w:r>
      <w:r w:rsidRPr="00911AD6">
        <w:rPr>
          <w:rFonts w:ascii="宋体" w:eastAsia="宋体" w:hAnsi="宋体" w:cs="Times New Roman" w:hint="eastAsia"/>
          <w:bCs/>
          <w:kern w:val="0"/>
          <w:sz w:val="24"/>
          <w:szCs w:val="24"/>
          <w:shd w:val="clear" w:color="auto" w:fill="FFFFFF"/>
        </w:rPr>
        <w:t>（以公安部检测报告为准）。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回复：</w:t>
      </w:r>
      <w:r w:rsidR="00E86274" w:rsidRPr="00911AD6">
        <w:rPr>
          <w:rFonts w:ascii="宋体" w:eastAsia="宋体" w:hAnsi="宋体" w:cs="Times New Roman" w:hint="eastAsia"/>
          <w:bCs/>
          <w:kern w:val="0"/>
          <w:sz w:val="24"/>
          <w:szCs w:val="24"/>
          <w:shd w:val="clear" w:color="auto" w:fill="FFFFFF"/>
        </w:rPr>
        <w:t>目前市场符合要求的产品有宇视、天地伟业、海康威视等品牌。</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举证1如下：                                        举证2如下：</w:t>
      </w:r>
    </w:p>
    <w:p w:rsidR="000E137D" w:rsidRDefault="00142F93">
      <w:r>
        <w:rPr>
          <w:rFonts w:hint="eastAsia"/>
          <w:noProof/>
        </w:rPr>
        <w:drawing>
          <wp:anchor distT="0" distB="0" distL="114300" distR="114300" simplePos="0" relativeHeight="251666432" behindDoc="1" locked="0" layoutInCell="1" allowOverlap="1">
            <wp:simplePos x="0" y="0"/>
            <wp:positionH relativeFrom="column">
              <wp:posOffset>2628265</wp:posOffset>
            </wp:positionH>
            <wp:positionV relativeFrom="paragraph">
              <wp:posOffset>635</wp:posOffset>
            </wp:positionV>
            <wp:extent cx="3119120" cy="2915920"/>
            <wp:effectExtent l="0" t="0" r="5080" b="17780"/>
            <wp:wrapNone/>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4" cstate="print"/>
                    <a:stretch>
                      <a:fillRect/>
                    </a:stretch>
                  </pic:blipFill>
                  <pic:spPr>
                    <a:xfrm>
                      <a:off x="0" y="0"/>
                      <a:ext cx="3119120" cy="2915920"/>
                    </a:xfrm>
                    <a:prstGeom prst="rect">
                      <a:avLst/>
                    </a:prstGeom>
                  </pic:spPr>
                </pic:pic>
              </a:graphicData>
            </a:graphic>
          </wp:anchor>
        </w:drawing>
      </w:r>
      <w:r>
        <w:rPr>
          <w:noProof/>
        </w:rPr>
        <w:drawing>
          <wp:anchor distT="0" distB="0" distL="0" distR="0" simplePos="0" relativeHeight="251667456" behindDoc="1" locked="0" layoutInCell="1" allowOverlap="1">
            <wp:simplePos x="0" y="0"/>
            <wp:positionH relativeFrom="column">
              <wp:posOffset>-469265</wp:posOffset>
            </wp:positionH>
            <wp:positionV relativeFrom="paragraph">
              <wp:posOffset>53975</wp:posOffset>
            </wp:positionV>
            <wp:extent cx="3175000" cy="2749550"/>
            <wp:effectExtent l="0" t="0" r="6350" b="12700"/>
            <wp:wrapNone/>
            <wp:docPr id="4" name="图片 4" descr="C:\Users\zhuxu5\AppData\Local\Temp\WeChat Files\fb88beec6041e5eb080221dbfb1c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uxu5\AppData\Local\Temp\WeChat Files\fb88beec6041e5eb080221dbfb1cc4d.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80476" cy="2754293"/>
                    </a:xfrm>
                    <a:prstGeom prst="rect">
                      <a:avLst/>
                    </a:prstGeom>
                    <a:noFill/>
                    <a:ln>
                      <a:noFill/>
                    </a:ln>
                  </pic:spPr>
                </pic:pic>
              </a:graphicData>
            </a:graphic>
          </wp:anchor>
        </w:drawing>
      </w:r>
    </w:p>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质疑事项6</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★支持时区设置，支持客户端与云存储设备在不同的时区，录像时间段不受异地时区影响。（以公安部检测报告为准）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海康独家参数，建议删除或者更改为★支持在不需要任何平台情况下，支持直接在云存储系统上进行前端添加、删除，配置录像存储路径、录像配额，录像计划下发，支持视频录像检索、回放转发、直播等集成视频功能；支持手动控制开启录像（以公安部检测报告为准）</w:t>
      </w:r>
    </w:p>
    <w:p w:rsidR="00AC6E49"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回复：</w:t>
      </w:r>
      <w:r w:rsidR="00E86274" w:rsidRPr="00911AD6">
        <w:rPr>
          <w:rFonts w:ascii="宋体" w:eastAsia="宋体" w:hAnsi="宋体" w:cs="Times New Roman" w:hint="eastAsia"/>
          <w:bCs/>
          <w:kern w:val="0"/>
          <w:sz w:val="24"/>
          <w:szCs w:val="24"/>
          <w:shd w:val="clear" w:color="auto" w:fill="FFFFFF"/>
        </w:rPr>
        <w:t>目前市场符合要求的产品有宇视、天地伟业、海康威视等品牌。</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举证1如下：                                     举证2如下：</w:t>
      </w:r>
    </w:p>
    <w:p w:rsidR="000E137D" w:rsidRDefault="0077064D">
      <w:r>
        <w:rPr>
          <w:noProof/>
        </w:rPr>
        <w:drawing>
          <wp:anchor distT="0" distB="0" distL="0" distR="0" simplePos="0" relativeHeight="251661312" behindDoc="1" locked="0" layoutInCell="1" allowOverlap="1">
            <wp:simplePos x="0" y="0"/>
            <wp:positionH relativeFrom="column">
              <wp:posOffset>-190500</wp:posOffset>
            </wp:positionH>
            <wp:positionV relativeFrom="paragraph">
              <wp:posOffset>46990</wp:posOffset>
            </wp:positionV>
            <wp:extent cx="2335530" cy="2610485"/>
            <wp:effectExtent l="0" t="0" r="7620" b="0"/>
            <wp:wrapNone/>
            <wp:docPr id="5" name="图片 5" descr="C:\Users\zhuxu5\AppData\Local\Temp\16110283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uxu5\AppData\Local\Temp\1611028367(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35530" cy="2610485"/>
                    </a:xfrm>
                    <a:prstGeom prst="rect">
                      <a:avLst/>
                    </a:prstGeom>
                    <a:noFill/>
                    <a:ln>
                      <a:noFill/>
                    </a:ln>
                  </pic:spPr>
                </pic:pic>
              </a:graphicData>
            </a:graphic>
          </wp:anchor>
        </w:drawing>
      </w:r>
    </w:p>
    <w:p w:rsidR="000E137D" w:rsidRDefault="009A55E9">
      <w:pPr>
        <w:ind w:firstLineChars="300" w:firstLine="630"/>
      </w:pPr>
      <w:r>
        <w:rPr>
          <w:rFonts w:hint="eastAsia"/>
          <w:noProof/>
        </w:rPr>
        <w:drawing>
          <wp:anchor distT="0" distB="0" distL="114300" distR="114300" simplePos="0" relativeHeight="251668480" behindDoc="1" locked="0" layoutInCell="1" allowOverlap="1">
            <wp:simplePos x="0" y="0"/>
            <wp:positionH relativeFrom="column">
              <wp:posOffset>2705100</wp:posOffset>
            </wp:positionH>
            <wp:positionV relativeFrom="paragraph">
              <wp:posOffset>58420</wp:posOffset>
            </wp:positionV>
            <wp:extent cx="3121838" cy="2355850"/>
            <wp:effectExtent l="0" t="0" r="2540" b="6350"/>
            <wp:wrapNone/>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7" cstate="print"/>
                    <a:stretch>
                      <a:fillRect/>
                    </a:stretch>
                  </pic:blipFill>
                  <pic:spPr>
                    <a:xfrm>
                      <a:off x="0" y="0"/>
                      <a:ext cx="3121838" cy="2355850"/>
                    </a:xfrm>
                    <a:prstGeom prst="rect">
                      <a:avLst/>
                    </a:prstGeom>
                  </pic:spPr>
                </pic:pic>
              </a:graphicData>
            </a:graphic>
          </wp:anchor>
        </w:drawing>
      </w:r>
    </w:p>
    <w:p w:rsidR="000E137D" w:rsidRDefault="000E137D"/>
    <w:p w:rsidR="000E137D" w:rsidRDefault="000E137D"/>
    <w:p w:rsidR="000E137D" w:rsidRDefault="000E137D"/>
    <w:p w:rsidR="00AC6E49" w:rsidRDefault="00AC6E49">
      <w:pPr>
        <w:pStyle w:val="2"/>
      </w:pPr>
    </w:p>
    <w:p w:rsidR="00495976" w:rsidRDefault="00495976" w:rsidP="00495976"/>
    <w:p w:rsidR="00495976" w:rsidRDefault="00495976" w:rsidP="00495976"/>
    <w:p w:rsidR="00495976" w:rsidRPr="00911AD6" w:rsidRDefault="00495976"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p>
    <w:p w:rsidR="00792602" w:rsidRPr="00911AD6" w:rsidRDefault="00792602"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p>
    <w:p w:rsidR="00792602" w:rsidRDefault="00792602"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p>
    <w:p w:rsidR="00911AD6" w:rsidRPr="00911AD6" w:rsidRDefault="00911AD6"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p>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7</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lastRenderedPageBreak/>
        <w:t>★支持两朵云的数据灾备，可通过同一图片、对象的URL</w:t>
      </w:r>
      <w:r w:rsidR="0077064D" w:rsidRPr="00911AD6">
        <w:rPr>
          <w:rFonts w:ascii="宋体" w:eastAsia="宋体" w:hAnsi="宋体" w:cs="Times New Roman" w:hint="eastAsia"/>
          <w:bCs/>
          <w:kern w:val="0"/>
          <w:sz w:val="24"/>
          <w:szCs w:val="24"/>
          <w:shd w:val="clear" w:color="auto" w:fill="FFFFFF"/>
        </w:rPr>
        <w:t>对主、备云上的数据进行访问，客户端无感。（以公安部检测报告为准）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建议更改为★支持集群容灾，在至少80%磁盘利用率下，最大容忍M台（N+M可设，比如：4+1，8+2，16+4等）节点同时故障（网络故障、断点、节点硬盘全部故障等情况），历史数据不丢失，数据全部完整，业务不中断（以公安部检测报告为准）。</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回复：</w:t>
      </w:r>
      <w:r w:rsidR="00E86274" w:rsidRPr="00911AD6">
        <w:rPr>
          <w:rFonts w:ascii="宋体" w:eastAsia="宋体" w:hAnsi="宋体" w:cs="Times New Roman" w:hint="eastAsia"/>
          <w:bCs/>
          <w:kern w:val="0"/>
          <w:sz w:val="24"/>
          <w:szCs w:val="24"/>
          <w:shd w:val="clear" w:color="auto" w:fill="FFFFFF"/>
        </w:rPr>
        <w:t>目前市场符合要求的产品有宇视、天地伟业、海康威视等品牌。</w:t>
      </w:r>
    </w:p>
    <w:p w:rsid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举证1如下：                                   举证2如下：</w:t>
      </w:r>
    </w:p>
    <w:p w:rsidR="000E137D" w:rsidRPr="00911AD6" w:rsidRDefault="00142F93" w:rsidP="00911AD6">
      <w:pPr>
        <w:widowControl/>
        <w:shd w:val="clear" w:color="auto" w:fill="FFFFFF"/>
        <w:outlineLvl w:val="1"/>
        <w:rPr>
          <w:rFonts w:ascii="宋体" w:eastAsia="宋体" w:hAnsi="宋体" w:cs="Times New Roman"/>
          <w:bCs/>
          <w:kern w:val="0"/>
          <w:sz w:val="24"/>
          <w:szCs w:val="24"/>
          <w:shd w:val="clear" w:color="auto" w:fill="FFFFFF"/>
        </w:rPr>
      </w:pPr>
      <w:r w:rsidRPr="00911AD6">
        <w:rPr>
          <w:rFonts w:ascii="宋体" w:eastAsia="宋体" w:hAnsi="宋体" w:cs="Times New Roman"/>
          <w:bCs/>
          <w:noProof/>
          <w:kern w:val="0"/>
          <w:sz w:val="24"/>
          <w:szCs w:val="24"/>
          <w:shd w:val="clear" w:color="auto" w:fill="FFFFFF"/>
        </w:rPr>
        <w:drawing>
          <wp:anchor distT="0" distB="0" distL="114300" distR="114300" simplePos="0" relativeHeight="251669504" behindDoc="1" locked="0" layoutInCell="1" allowOverlap="1">
            <wp:simplePos x="0" y="0"/>
            <wp:positionH relativeFrom="column">
              <wp:posOffset>2794000</wp:posOffset>
            </wp:positionH>
            <wp:positionV relativeFrom="paragraph">
              <wp:posOffset>68580</wp:posOffset>
            </wp:positionV>
            <wp:extent cx="2730500" cy="2451100"/>
            <wp:effectExtent l="0" t="0" r="0" b="6350"/>
            <wp:wrapNone/>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8" cstate="print"/>
                    <a:stretch>
                      <a:fillRect/>
                    </a:stretch>
                  </pic:blipFill>
                  <pic:spPr>
                    <a:xfrm>
                      <a:off x="0" y="0"/>
                      <a:ext cx="2732960" cy="2453308"/>
                    </a:xfrm>
                    <a:prstGeom prst="rect">
                      <a:avLst/>
                    </a:prstGeom>
                  </pic:spPr>
                </pic:pic>
              </a:graphicData>
            </a:graphic>
          </wp:anchor>
        </w:drawing>
      </w:r>
    </w:p>
    <w:p w:rsidR="000E137D" w:rsidRDefault="00142F93">
      <w:r>
        <w:rPr>
          <w:noProof/>
        </w:rPr>
        <w:drawing>
          <wp:anchor distT="0" distB="0" distL="0" distR="0" simplePos="0" relativeHeight="251662336" behindDoc="1" locked="0" layoutInCell="1" allowOverlap="1">
            <wp:simplePos x="0" y="0"/>
            <wp:positionH relativeFrom="column">
              <wp:posOffset>-146050</wp:posOffset>
            </wp:positionH>
            <wp:positionV relativeFrom="paragraph">
              <wp:posOffset>54610</wp:posOffset>
            </wp:positionV>
            <wp:extent cx="2895600" cy="2303933"/>
            <wp:effectExtent l="0" t="0" r="0" b="1270"/>
            <wp:wrapNone/>
            <wp:docPr id="6" name="图片 6" descr="C:\Users\zhuxu5\AppData\Local\Temp\1611028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uxu5\AppData\Local\Temp\1611028462(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97802" cy="2305685"/>
                    </a:xfrm>
                    <a:prstGeom prst="rect">
                      <a:avLst/>
                    </a:prstGeom>
                    <a:noFill/>
                    <a:ln>
                      <a:noFill/>
                    </a:ln>
                  </pic:spPr>
                </pic:pic>
              </a:graphicData>
            </a:graphic>
          </wp:anchor>
        </w:drawing>
      </w:r>
    </w:p>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Default="000E137D"/>
    <w:p w:rsidR="000E137D" w:rsidRPr="00911AD6" w:rsidRDefault="00142F93" w:rsidP="00911AD6">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w:t>
      </w:r>
      <w:r w:rsidRPr="00911AD6">
        <w:rPr>
          <w:rFonts w:ascii="宋体" w:eastAsia="宋体" w:hAnsi="宋体" w:cs="Times New Roman"/>
          <w:b/>
          <w:bCs/>
          <w:kern w:val="0"/>
          <w:sz w:val="24"/>
          <w:szCs w:val="24"/>
          <w:shd w:val="clear" w:color="auto" w:fill="FFFFFF"/>
        </w:rPr>
        <w:t>事项</w:t>
      </w:r>
      <w:r w:rsidRPr="00911AD6">
        <w:rPr>
          <w:rFonts w:ascii="宋体" w:eastAsia="宋体" w:hAnsi="宋体" w:cs="Times New Roman" w:hint="eastAsia"/>
          <w:b/>
          <w:bCs/>
          <w:kern w:val="0"/>
          <w:sz w:val="24"/>
          <w:szCs w:val="24"/>
          <w:shd w:val="clear" w:color="auto" w:fill="FFFFFF"/>
        </w:rPr>
        <w:t>8</w:t>
      </w:r>
      <w:r w:rsidRPr="00911AD6">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支持通过统一运维一键式部署整个云存储系统，一键升级、格式化系统；支持设备自动发现，支持无需登录设备，即可远程配置IP地址；支持单服务、服务集群一键升级，支持升级包的hash签名加密认证。（以公安部检测报告为准）</w:t>
      </w:r>
      <w:r w:rsidRPr="00911AD6">
        <w:rPr>
          <w:rFonts w:ascii="宋体" w:eastAsia="宋体" w:hAnsi="宋体" w:cs="Times New Roman"/>
          <w:bCs/>
          <w:kern w:val="0"/>
          <w:sz w:val="24"/>
          <w:szCs w:val="24"/>
          <w:shd w:val="clear" w:color="auto" w:fill="FFFFFF"/>
        </w:rPr>
        <w:t>举证如下</w:t>
      </w:r>
      <w:r w:rsidRPr="00911AD6">
        <w:rPr>
          <w:rFonts w:ascii="宋体" w:eastAsia="宋体" w:hAnsi="宋体" w:cs="Times New Roman" w:hint="eastAsia"/>
          <w:bCs/>
          <w:kern w:val="0"/>
          <w:sz w:val="24"/>
          <w:szCs w:val="24"/>
          <w:shd w:val="clear" w:color="auto" w:fill="FFFFFF"/>
        </w:rPr>
        <w:t>，</w:t>
      </w:r>
      <w:r w:rsidRPr="00911AD6">
        <w:rPr>
          <w:rFonts w:ascii="宋体" w:eastAsia="宋体" w:hAnsi="宋体" w:cs="Times New Roman"/>
          <w:bCs/>
          <w:kern w:val="0"/>
          <w:sz w:val="24"/>
          <w:szCs w:val="24"/>
          <w:shd w:val="clear" w:color="auto" w:fill="FFFFFF"/>
        </w:rPr>
        <w:t>因此质疑不成立。</w:t>
      </w:r>
    </w:p>
    <w:p w:rsidR="000E137D" w:rsidRPr="00911AD6" w:rsidRDefault="00142F93"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建议更改为★支持服务日志采集、展示、搜索，支持日志告警、告警趋势分析，可根据日志完成服务链路的追踪分析（以公安部检测报告为准）。</w:t>
      </w:r>
    </w:p>
    <w:p w:rsidR="000E137D" w:rsidRPr="00911AD6" w:rsidRDefault="00E86274" w:rsidP="00911AD6">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
          <w:bCs/>
          <w:kern w:val="0"/>
          <w:sz w:val="24"/>
          <w:szCs w:val="24"/>
          <w:shd w:val="clear" w:color="auto" w:fill="FFFFFF"/>
        </w:rPr>
        <w:t>回</w:t>
      </w:r>
      <w:r w:rsidR="00142F93" w:rsidRPr="00911AD6">
        <w:rPr>
          <w:rFonts w:ascii="宋体" w:eastAsia="宋体" w:hAnsi="宋体" w:cs="Times New Roman" w:hint="eastAsia"/>
          <w:b/>
          <w:bCs/>
          <w:kern w:val="0"/>
          <w:sz w:val="24"/>
          <w:szCs w:val="24"/>
          <w:shd w:val="clear" w:color="auto" w:fill="FFFFFF"/>
        </w:rPr>
        <w:t>复：</w:t>
      </w:r>
      <w:r w:rsidRPr="00911AD6">
        <w:rPr>
          <w:rFonts w:ascii="宋体" w:eastAsia="宋体" w:hAnsi="宋体" w:cs="Times New Roman" w:hint="eastAsia"/>
          <w:bCs/>
          <w:kern w:val="0"/>
          <w:sz w:val="24"/>
          <w:szCs w:val="24"/>
          <w:shd w:val="clear" w:color="auto" w:fill="FFFFFF"/>
        </w:rPr>
        <w:t>目前市场符合要求的产品有宇视、天地伟业、海康威视等品牌。</w:t>
      </w:r>
    </w:p>
    <w:p w:rsidR="000E137D" w:rsidRPr="00911AD6" w:rsidRDefault="0077064D"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noProof/>
          <w:kern w:val="0"/>
          <w:sz w:val="24"/>
          <w:szCs w:val="24"/>
          <w:shd w:val="clear" w:color="auto" w:fill="FFFFFF"/>
        </w:rPr>
        <w:drawing>
          <wp:anchor distT="0" distB="0" distL="114300" distR="114300" simplePos="0" relativeHeight="251670528" behindDoc="1" locked="0" layoutInCell="1" allowOverlap="1">
            <wp:simplePos x="0" y="0"/>
            <wp:positionH relativeFrom="column">
              <wp:posOffset>2794000</wp:posOffset>
            </wp:positionH>
            <wp:positionV relativeFrom="paragraph">
              <wp:posOffset>170815</wp:posOffset>
            </wp:positionV>
            <wp:extent cx="2968625" cy="2321560"/>
            <wp:effectExtent l="0" t="0" r="3175" b="2540"/>
            <wp:wrapNone/>
            <wp:docPr id="20"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
                    <pic:cNvPicPr>
                      <a:picLocks noChangeAspect="1"/>
                    </pic:cNvPicPr>
                  </pic:nvPicPr>
                  <pic:blipFill>
                    <a:blip r:embed="rId20" cstate="print"/>
                    <a:stretch>
                      <a:fillRect/>
                    </a:stretch>
                  </pic:blipFill>
                  <pic:spPr>
                    <a:xfrm>
                      <a:off x="0" y="0"/>
                      <a:ext cx="2968625" cy="2321560"/>
                    </a:xfrm>
                    <a:prstGeom prst="rect">
                      <a:avLst/>
                    </a:prstGeom>
                  </pic:spPr>
                </pic:pic>
              </a:graphicData>
            </a:graphic>
          </wp:anchor>
        </w:drawing>
      </w:r>
      <w:r w:rsidR="00142F93" w:rsidRPr="00911AD6">
        <w:rPr>
          <w:rFonts w:ascii="宋体" w:eastAsia="宋体" w:hAnsi="宋体" w:cs="Times New Roman" w:hint="eastAsia"/>
          <w:bCs/>
          <w:kern w:val="0"/>
          <w:sz w:val="24"/>
          <w:szCs w:val="24"/>
          <w:shd w:val="clear" w:color="auto" w:fill="FFFFFF"/>
        </w:rPr>
        <w:t>举证1如下：                                   举证2如下：</w:t>
      </w:r>
    </w:p>
    <w:p w:rsidR="000E137D" w:rsidRDefault="0077064D">
      <w:r>
        <w:rPr>
          <w:noProof/>
        </w:rPr>
        <w:drawing>
          <wp:anchor distT="0" distB="0" distL="0" distR="0" simplePos="0" relativeHeight="251663360" behindDoc="1" locked="0" layoutInCell="1" allowOverlap="1">
            <wp:simplePos x="0" y="0"/>
            <wp:positionH relativeFrom="column">
              <wp:posOffset>-220345</wp:posOffset>
            </wp:positionH>
            <wp:positionV relativeFrom="paragraph">
              <wp:posOffset>8890</wp:posOffset>
            </wp:positionV>
            <wp:extent cx="2720975" cy="2413000"/>
            <wp:effectExtent l="0" t="0" r="3175" b="6350"/>
            <wp:wrapNone/>
            <wp:docPr id="7" name="图片 7" descr="C:\Users\zhuxu5\AppData\Local\Temp\1611028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uxu5\AppData\Local\Temp\1611028581(1).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20975" cy="2413000"/>
                    </a:xfrm>
                    <a:prstGeom prst="rect">
                      <a:avLst/>
                    </a:prstGeom>
                    <a:noFill/>
                    <a:ln>
                      <a:noFill/>
                    </a:ln>
                  </pic:spPr>
                </pic:pic>
              </a:graphicData>
            </a:graphic>
          </wp:anchor>
        </w:drawing>
      </w:r>
    </w:p>
    <w:p w:rsidR="000E137D" w:rsidRDefault="000E137D"/>
    <w:p w:rsidR="000E137D" w:rsidRDefault="000E137D"/>
    <w:p w:rsidR="000E137D" w:rsidRDefault="000E137D"/>
    <w:p w:rsidR="000E137D" w:rsidRDefault="000E137D"/>
    <w:p w:rsidR="000E137D" w:rsidRDefault="000E137D"/>
    <w:p w:rsidR="000E137D" w:rsidRDefault="000E137D"/>
    <w:p w:rsidR="002E17B9" w:rsidRPr="00911AD6" w:rsidRDefault="002E17B9" w:rsidP="00552733">
      <w:pPr>
        <w:widowControl/>
        <w:shd w:val="clear" w:color="auto" w:fill="FFFFFF"/>
        <w:outlineLvl w:val="1"/>
        <w:rPr>
          <w:rFonts w:ascii="宋体" w:eastAsia="宋体" w:hAnsi="宋体" w:cs="Times New Roman"/>
          <w:bCs/>
          <w:kern w:val="0"/>
          <w:sz w:val="24"/>
          <w:szCs w:val="24"/>
          <w:shd w:val="clear" w:color="auto" w:fill="FFFFFF"/>
        </w:rPr>
      </w:pPr>
    </w:p>
    <w:p w:rsidR="00976F7A" w:rsidRPr="00911AD6" w:rsidRDefault="00976F7A" w:rsidP="00552733">
      <w:pPr>
        <w:widowControl/>
        <w:shd w:val="clear" w:color="auto" w:fill="FFFFFF"/>
        <w:outlineLvl w:val="1"/>
        <w:rPr>
          <w:rFonts w:ascii="宋体" w:eastAsia="宋体" w:hAnsi="宋体" w:cs="Times New Roman"/>
          <w:bCs/>
          <w:kern w:val="0"/>
          <w:sz w:val="24"/>
          <w:szCs w:val="24"/>
          <w:shd w:val="clear" w:color="auto" w:fill="FFFFFF"/>
        </w:rPr>
      </w:pPr>
    </w:p>
    <w:p w:rsidR="00976F7A" w:rsidRPr="00911AD6" w:rsidRDefault="00976F7A" w:rsidP="00552733">
      <w:pPr>
        <w:widowControl/>
        <w:shd w:val="clear" w:color="auto" w:fill="FFFFFF"/>
        <w:outlineLvl w:val="1"/>
        <w:rPr>
          <w:rFonts w:ascii="宋体" w:eastAsia="宋体" w:hAnsi="宋体" w:cs="Times New Roman"/>
          <w:bCs/>
          <w:kern w:val="0"/>
          <w:sz w:val="24"/>
          <w:szCs w:val="24"/>
          <w:shd w:val="clear" w:color="auto" w:fill="FFFFFF"/>
        </w:rPr>
      </w:pPr>
    </w:p>
    <w:p w:rsidR="00976F7A" w:rsidRDefault="00976F7A" w:rsidP="00552733">
      <w:pPr>
        <w:widowControl/>
        <w:shd w:val="clear" w:color="auto" w:fill="FFFFFF"/>
        <w:outlineLvl w:val="1"/>
        <w:rPr>
          <w:rFonts w:ascii="宋体" w:eastAsia="宋体" w:hAnsi="宋体" w:cs="Times New Roman"/>
          <w:bCs/>
          <w:kern w:val="0"/>
          <w:sz w:val="24"/>
          <w:szCs w:val="24"/>
          <w:shd w:val="clear" w:color="auto" w:fill="FFFFFF"/>
        </w:rPr>
      </w:pPr>
    </w:p>
    <w:p w:rsidR="00552733" w:rsidRDefault="00552733" w:rsidP="00552733">
      <w:pPr>
        <w:widowControl/>
        <w:shd w:val="clear" w:color="auto" w:fill="FFFFFF"/>
        <w:outlineLvl w:val="1"/>
        <w:rPr>
          <w:rFonts w:ascii="宋体" w:eastAsia="宋体" w:hAnsi="宋体" w:cs="Times New Roman"/>
          <w:bCs/>
          <w:kern w:val="0"/>
          <w:sz w:val="24"/>
          <w:szCs w:val="24"/>
          <w:shd w:val="clear" w:color="auto" w:fill="FFFFFF"/>
        </w:rPr>
      </w:pPr>
    </w:p>
    <w:p w:rsidR="00552733" w:rsidRDefault="00552733" w:rsidP="00552733">
      <w:pPr>
        <w:widowControl/>
        <w:shd w:val="clear" w:color="auto" w:fill="FFFFFF"/>
        <w:outlineLvl w:val="1"/>
        <w:rPr>
          <w:rFonts w:ascii="宋体" w:eastAsia="宋体" w:hAnsi="宋体" w:cs="Times New Roman"/>
          <w:bCs/>
          <w:kern w:val="0"/>
          <w:sz w:val="24"/>
          <w:szCs w:val="24"/>
          <w:shd w:val="clear" w:color="auto" w:fill="FFFFFF"/>
        </w:rPr>
      </w:pPr>
    </w:p>
    <w:p w:rsidR="00552733" w:rsidRPr="00911AD6" w:rsidRDefault="00552733" w:rsidP="00552733">
      <w:pPr>
        <w:widowControl/>
        <w:shd w:val="clear" w:color="auto" w:fill="FFFFFF"/>
        <w:outlineLvl w:val="1"/>
        <w:rPr>
          <w:rFonts w:ascii="宋体" w:eastAsia="宋体" w:hAnsi="宋体" w:cs="Times New Roman"/>
          <w:bCs/>
          <w:kern w:val="0"/>
          <w:sz w:val="24"/>
          <w:szCs w:val="24"/>
          <w:shd w:val="clear" w:color="auto" w:fill="FFFFFF"/>
        </w:rPr>
      </w:pPr>
    </w:p>
    <w:p w:rsidR="000E137D" w:rsidRPr="00552733" w:rsidRDefault="00142F93" w:rsidP="00552733">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lastRenderedPageBreak/>
        <w:t>质疑</w:t>
      </w:r>
      <w:r w:rsidRPr="00552733">
        <w:rPr>
          <w:rFonts w:ascii="宋体" w:eastAsia="宋体" w:hAnsi="宋体" w:cs="Times New Roman"/>
          <w:b/>
          <w:bCs/>
          <w:kern w:val="0"/>
          <w:sz w:val="24"/>
          <w:szCs w:val="24"/>
          <w:shd w:val="clear" w:color="auto" w:fill="FFFFFF"/>
        </w:rPr>
        <w:t>事项</w:t>
      </w:r>
      <w:r w:rsidRPr="00552733">
        <w:rPr>
          <w:rFonts w:ascii="宋体" w:eastAsia="宋体" w:hAnsi="宋体" w:cs="Times New Roman" w:hint="eastAsia"/>
          <w:b/>
          <w:bCs/>
          <w:kern w:val="0"/>
          <w:sz w:val="24"/>
          <w:szCs w:val="24"/>
          <w:shd w:val="clear" w:color="auto" w:fill="FFFFFF"/>
        </w:rPr>
        <w:t>9</w:t>
      </w:r>
      <w:r w:rsidRPr="00552733">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支持海康云管APP管理。</w:t>
      </w:r>
    </w:p>
    <w:p w:rsidR="000E137D" w:rsidRPr="00911AD6" w:rsidRDefault="00142F93"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明确了海康品牌，具有指向性，建议删除</w:t>
      </w:r>
    </w:p>
    <w:p w:rsidR="000E137D" w:rsidRPr="00911AD6" w:rsidRDefault="00E86274"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回</w:t>
      </w:r>
      <w:r w:rsidR="00142F93" w:rsidRPr="00552733">
        <w:rPr>
          <w:rFonts w:ascii="宋体" w:eastAsia="宋体" w:hAnsi="宋体" w:cs="Times New Roman" w:hint="eastAsia"/>
          <w:b/>
          <w:bCs/>
          <w:kern w:val="0"/>
          <w:sz w:val="24"/>
          <w:szCs w:val="24"/>
          <w:shd w:val="clear" w:color="auto" w:fill="FFFFFF"/>
        </w:rPr>
        <w:t>复：</w:t>
      </w:r>
      <w:r w:rsidR="00C26F6D" w:rsidRPr="00911AD6">
        <w:rPr>
          <w:rFonts w:ascii="宋体" w:eastAsia="宋体" w:hAnsi="宋体" w:cs="Times New Roman" w:hint="eastAsia"/>
          <w:bCs/>
          <w:kern w:val="0"/>
          <w:sz w:val="24"/>
          <w:szCs w:val="24"/>
          <w:shd w:val="clear" w:color="auto" w:fill="FFFFFF"/>
        </w:rPr>
        <w:t>没有指向性，目前医院</w:t>
      </w:r>
      <w:r w:rsidRPr="00911AD6">
        <w:rPr>
          <w:rFonts w:ascii="宋体" w:eastAsia="宋体" w:hAnsi="宋体" w:cs="Times New Roman" w:hint="eastAsia"/>
          <w:bCs/>
          <w:kern w:val="0"/>
          <w:sz w:val="24"/>
          <w:szCs w:val="24"/>
          <w:shd w:val="clear" w:color="auto" w:fill="FFFFFF"/>
        </w:rPr>
        <w:t>正在使用</w:t>
      </w:r>
      <w:r w:rsidR="00635D9A" w:rsidRPr="00911AD6">
        <w:rPr>
          <w:rFonts w:ascii="宋体" w:eastAsia="宋体" w:hAnsi="宋体" w:cs="Times New Roman" w:hint="eastAsia"/>
          <w:bCs/>
          <w:kern w:val="0"/>
          <w:sz w:val="24"/>
          <w:szCs w:val="24"/>
          <w:shd w:val="clear" w:color="auto" w:fill="FFFFFF"/>
        </w:rPr>
        <w:t>海康</w:t>
      </w:r>
      <w:r w:rsidRPr="00911AD6">
        <w:rPr>
          <w:rFonts w:ascii="宋体" w:eastAsia="宋体" w:hAnsi="宋体" w:cs="Times New Roman" w:hint="eastAsia"/>
          <w:bCs/>
          <w:kern w:val="0"/>
          <w:sz w:val="24"/>
          <w:szCs w:val="24"/>
          <w:shd w:val="clear" w:color="auto" w:fill="FFFFFF"/>
        </w:rPr>
        <w:t>的APP，其他品牌交换机接入后能正常使用即可。</w:t>
      </w:r>
    </w:p>
    <w:p w:rsidR="000E137D" w:rsidRPr="00552733" w:rsidRDefault="00142F93" w:rsidP="00552733">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w:t>
      </w:r>
      <w:r w:rsidRPr="00552733">
        <w:rPr>
          <w:rFonts w:ascii="宋体" w:eastAsia="宋体" w:hAnsi="宋体" w:cs="Times New Roman"/>
          <w:b/>
          <w:bCs/>
          <w:kern w:val="0"/>
          <w:sz w:val="24"/>
          <w:szCs w:val="24"/>
          <w:shd w:val="clear" w:color="auto" w:fill="FFFFFF"/>
        </w:rPr>
        <w:t>事项</w:t>
      </w:r>
      <w:r w:rsidRPr="00552733">
        <w:rPr>
          <w:rFonts w:ascii="宋体" w:eastAsia="宋体" w:hAnsi="宋体" w:cs="Times New Roman" w:hint="eastAsia"/>
          <w:b/>
          <w:bCs/>
          <w:kern w:val="0"/>
          <w:sz w:val="24"/>
          <w:szCs w:val="24"/>
          <w:shd w:val="clear" w:color="auto" w:fill="FFFFFF"/>
        </w:rPr>
        <w:t>10</w:t>
      </w:r>
      <w:r w:rsidRPr="00552733">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其中打★号须提供产</w:t>
      </w:r>
      <w:r w:rsidR="00E10527" w:rsidRPr="00911AD6">
        <w:rPr>
          <w:rFonts w:ascii="宋体" w:eastAsia="宋体" w:hAnsi="宋体" w:cs="Times New Roman" w:hint="eastAsia"/>
          <w:bCs/>
          <w:kern w:val="0"/>
          <w:sz w:val="24"/>
          <w:szCs w:val="24"/>
          <w:shd w:val="clear" w:color="auto" w:fill="FFFFFF"/>
        </w:rPr>
        <w:t>品相关标准检测报告复印件加盖制造商公章，原件核查，未提供不得分</w:t>
      </w:r>
    </w:p>
    <w:p w:rsidR="000E137D" w:rsidRPr="00911AD6" w:rsidRDefault="00142F93"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建议修改为（其中打★号须提供产品相关标准检测报告复印件或相关证明材料并加盖制造商公章，原件核查，未提供不得分）</w:t>
      </w:r>
    </w:p>
    <w:p w:rsidR="000E137D" w:rsidRPr="00911AD6" w:rsidRDefault="00E86274"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回</w:t>
      </w:r>
      <w:r w:rsidR="00142F93" w:rsidRPr="00552733">
        <w:rPr>
          <w:rFonts w:ascii="宋体" w:eastAsia="宋体" w:hAnsi="宋体" w:cs="Times New Roman" w:hint="eastAsia"/>
          <w:b/>
          <w:bCs/>
          <w:kern w:val="0"/>
          <w:sz w:val="24"/>
          <w:szCs w:val="24"/>
          <w:shd w:val="clear" w:color="auto" w:fill="FFFFFF"/>
        </w:rPr>
        <w:t>复：</w:t>
      </w:r>
      <w:r w:rsidRPr="00911AD6">
        <w:rPr>
          <w:rFonts w:ascii="宋体" w:eastAsia="宋体" w:hAnsi="宋体" w:cs="Times New Roman" w:hint="eastAsia"/>
          <w:bCs/>
          <w:kern w:val="0"/>
          <w:sz w:val="24"/>
          <w:szCs w:val="24"/>
          <w:shd w:val="clear" w:color="auto" w:fill="FFFFFF"/>
        </w:rPr>
        <w:t>按招标文件执行。</w:t>
      </w:r>
    </w:p>
    <w:p w:rsidR="000E137D" w:rsidRPr="00552733" w:rsidRDefault="00142F93" w:rsidP="00552733">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w:t>
      </w:r>
      <w:r w:rsidRPr="00552733">
        <w:rPr>
          <w:rFonts w:ascii="宋体" w:eastAsia="宋体" w:hAnsi="宋体" w:cs="Times New Roman"/>
          <w:b/>
          <w:bCs/>
          <w:kern w:val="0"/>
          <w:sz w:val="24"/>
          <w:szCs w:val="24"/>
          <w:shd w:val="clear" w:color="auto" w:fill="FFFFFF"/>
        </w:rPr>
        <w:t>事项</w:t>
      </w:r>
      <w:r w:rsidRPr="00552733">
        <w:rPr>
          <w:rFonts w:ascii="宋体" w:eastAsia="宋体" w:hAnsi="宋体" w:cs="Times New Roman" w:hint="eastAsia"/>
          <w:b/>
          <w:bCs/>
          <w:kern w:val="0"/>
          <w:sz w:val="24"/>
          <w:szCs w:val="24"/>
          <w:shd w:val="clear" w:color="auto" w:fill="FFFFFF"/>
        </w:rPr>
        <w:t>11</w:t>
      </w:r>
      <w:r w:rsidRPr="00552733">
        <w:rPr>
          <w:rFonts w:ascii="宋体" w:eastAsia="宋体" w:hAnsi="宋体" w:cs="Times New Roman"/>
          <w:b/>
          <w:bCs/>
          <w:kern w:val="0"/>
          <w:sz w:val="24"/>
          <w:szCs w:val="24"/>
          <w:shd w:val="clear" w:color="auto" w:fill="FFFFFF"/>
        </w:rPr>
        <w:t>：</w:t>
      </w:r>
    </w:p>
    <w:p w:rsidR="000E137D" w:rsidRPr="00911AD6" w:rsidRDefault="00A4317A"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投标人提供有效期内的质量管理体系GB/T50430认证证书</w:t>
      </w:r>
      <w:r w:rsidR="00142F93" w:rsidRPr="00911AD6">
        <w:rPr>
          <w:rFonts w:ascii="宋体" w:eastAsia="宋体" w:hAnsi="宋体" w:cs="Times New Roman" w:hint="eastAsia"/>
          <w:bCs/>
          <w:kern w:val="0"/>
          <w:sz w:val="24"/>
          <w:szCs w:val="24"/>
          <w:shd w:val="clear" w:color="auto" w:fill="FFFFFF"/>
        </w:rPr>
        <w:t>（得2分）</w:t>
      </w:r>
    </w:p>
    <w:p w:rsidR="000E137D" w:rsidRPr="00911AD6" w:rsidRDefault="00142F93"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建议将质量体系50430为建筑行业管理体系，应该为通用质量体系90001更为合理。</w:t>
      </w:r>
    </w:p>
    <w:p w:rsidR="000E137D" w:rsidRPr="00911AD6" w:rsidRDefault="00E86274"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回</w:t>
      </w:r>
      <w:r w:rsidR="00142F93" w:rsidRPr="00552733">
        <w:rPr>
          <w:rFonts w:ascii="宋体" w:eastAsia="宋体" w:hAnsi="宋体" w:cs="Times New Roman" w:hint="eastAsia"/>
          <w:b/>
          <w:bCs/>
          <w:kern w:val="0"/>
          <w:sz w:val="24"/>
          <w:szCs w:val="24"/>
          <w:shd w:val="clear" w:color="auto" w:fill="FFFFFF"/>
        </w:rPr>
        <w:t>复：</w:t>
      </w:r>
      <w:r w:rsidR="00635D9A" w:rsidRPr="00911AD6">
        <w:rPr>
          <w:rFonts w:ascii="宋体" w:eastAsia="宋体" w:hAnsi="宋体" w:cs="Times New Roman" w:hint="eastAsia"/>
          <w:bCs/>
          <w:kern w:val="0"/>
          <w:sz w:val="24"/>
          <w:szCs w:val="24"/>
          <w:shd w:val="clear" w:color="auto" w:fill="FFFFFF"/>
        </w:rPr>
        <w:t>投标人提供有效期内的质量管理体系</w:t>
      </w:r>
      <w:r w:rsidR="00142F93" w:rsidRPr="00911AD6">
        <w:rPr>
          <w:rFonts w:ascii="宋体" w:eastAsia="宋体" w:hAnsi="宋体" w:cs="Times New Roman" w:hint="eastAsia"/>
          <w:bCs/>
          <w:kern w:val="0"/>
          <w:sz w:val="24"/>
          <w:szCs w:val="24"/>
          <w:shd w:val="clear" w:color="auto" w:fill="FFFFFF"/>
        </w:rPr>
        <w:t>GB/T50430认证证书</w:t>
      </w:r>
      <w:r w:rsidR="00077C6F" w:rsidRPr="00911AD6">
        <w:rPr>
          <w:rFonts w:ascii="宋体" w:eastAsia="宋体" w:hAnsi="宋体" w:cs="Times New Roman" w:hint="eastAsia"/>
          <w:bCs/>
          <w:kern w:val="0"/>
          <w:sz w:val="24"/>
          <w:szCs w:val="24"/>
          <w:shd w:val="clear" w:color="auto" w:fill="FFFFFF"/>
        </w:rPr>
        <w:t>或</w:t>
      </w:r>
      <w:r w:rsidRPr="00911AD6">
        <w:rPr>
          <w:rFonts w:ascii="宋体" w:eastAsia="宋体" w:hAnsi="宋体" w:cs="Times New Roman" w:hint="eastAsia"/>
          <w:bCs/>
          <w:kern w:val="0"/>
          <w:sz w:val="24"/>
          <w:szCs w:val="24"/>
          <w:shd w:val="clear" w:color="auto" w:fill="FFFFFF"/>
        </w:rPr>
        <w:t>质量体系90001</w:t>
      </w:r>
      <w:r w:rsidR="00635D9A" w:rsidRPr="00911AD6">
        <w:rPr>
          <w:rFonts w:ascii="宋体" w:eastAsia="宋体" w:hAnsi="宋体" w:cs="Times New Roman" w:hint="eastAsia"/>
          <w:bCs/>
          <w:kern w:val="0"/>
          <w:sz w:val="24"/>
          <w:szCs w:val="24"/>
          <w:shd w:val="clear" w:color="auto" w:fill="FFFFFF"/>
        </w:rPr>
        <w:t>认证证书（得2分）</w:t>
      </w:r>
      <w:r w:rsidR="004151F9" w:rsidRPr="00911AD6">
        <w:rPr>
          <w:rFonts w:ascii="宋体" w:eastAsia="宋体" w:hAnsi="宋体" w:cs="Times New Roman" w:hint="eastAsia"/>
          <w:bCs/>
          <w:kern w:val="0"/>
          <w:sz w:val="24"/>
          <w:szCs w:val="24"/>
          <w:shd w:val="clear" w:color="auto" w:fill="FFFFFF"/>
        </w:rPr>
        <w:t>。</w:t>
      </w:r>
    </w:p>
    <w:p w:rsidR="000E137D" w:rsidRPr="00552733" w:rsidRDefault="00142F93" w:rsidP="00552733">
      <w:pPr>
        <w:widowControl/>
        <w:shd w:val="clear" w:color="auto" w:fill="FFFFFF"/>
        <w:ind w:firstLineChars="196" w:firstLine="472"/>
        <w:outlineLvl w:val="1"/>
        <w:rPr>
          <w:rFonts w:ascii="宋体" w:eastAsia="宋体" w:hAnsi="宋体" w:cs="Times New Roman"/>
          <w:b/>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质疑事项12</w:t>
      </w:r>
      <w:r w:rsidRPr="00552733">
        <w:rPr>
          <w:rFonts w:ascii="宋体" w:eastAsia="宋体" w:hAnsi="宋体" w:cs="Times New Roman"/>
          <w:b/>
          <w:bCs/>
          <w:kern w:val="0"/>
          <w:sz w:val="24"/>
          <w:szCs w:val="24"/>
          <w:shd w:val="clear" w:color="auto" w:fill="FFFFFF"/>
        </w:rPr>
        <w:t>：</w:t>
      </w:r>
    </w:p>
    <w:p w:rsidR="000E137D" w:rsidRPr="00911AD6" w:rsidRDefault="00142F93" w:rsidP="00911AD6">
      <w:pPr>
        <w:widowControl/>
        <w:shd w:val="clear" w:color="auto" w:fill="FFFFFF"/>
        <w:ind w:firstLineChars="196" w:firstLine="470"/>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4、投标人具有视频监控安防领域发明或实用新型专利得1分</w:t>
      </w:r>
      <w:r w:rsidR="00552733">
        <w:rPr>
          <w:rFonts w:ascii="宋体" w:eastAsia="宋体" w:hAnsi="宋体" w:cs="Times New Roman" w:hint="eastAsia"/>
          <w:bCs/>
          <w:kern w:val="0"/>
          <w:sz w:val="24"/>
          <w:szCs w:val="24"/>
          <w:shd w:val="clear" w:color="auto" w:fill="FFFFFF"/>
        </w:rPr>
        <w:t>。</w:t>
      </w:r>
    </w:p>
    <w:p w:rsidR="005907EB" w:rsidRPr="00911AD6" w:rsidRDefault="00142F93"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质疑内容：</w:t>
      </w:r>
      <w:r w:rsidRPr="00911AD6">
        <w:rPr>
          <w:rFonts w:ascii="宋体" w:eastAsia="宋体" w:hAnsi="宋体" w:cs="Times New Roman" w:hint="eastAsia"/>
          <w:bCs/>
          <w:kern w:val="0"/>
          <w:sz w:val="24"/>
          <w:szCs w:val="24"/>
          <w:shd w:val="clear" w:color="auto" w:fill="FFFFFF"/>
        </w:rPr>
        <w:t>政府招标规定不得以此类发明或专利作为评分标准。建议删除。</w:t>
      </w:r>
    </w:p>
    <w:p w:rsidR="00E35EE0" w:rsidRPr="00911AD6" w:rsidRDefault="00E35EE0" w:rsidP="00552733">
      <w:pPr>
        <w:widowControl/>
        <w:shd w:val="clear" w:color="auto" w:fill="FFFFFF"/>
        <w:ind w:firstLineChars="196" w:firstLine="472"/>
        <w:outlineLvl w:val="1"/>
        <w:rPr>
          <w:rFonts w:ascii="宋体" w:eastAsia="宋体" w:hAnsi="宋体" w:cs="Times New Roman"/>
          <w:bCs/>
          <w:kern w:val="0"/>
          <w:sz w:val="24"/>
          <w:szCs w:val="24"/>
          <w:shd w:val="clear" w:color="auto" w:fill="FFFFFF"/>
        </w:rPr>
      </w:pPr>
      <w:r w:rsidRPr="00552733">
        <w:rPr>
          <w:rFonts w:ascii="宋体" w:eastAsia="宋体" w:hAnsi="宋体" w:cs="Times New Roman" w:hint="eastAsia"/>
          <w:b/>
          <w:bCs/>
          <w:kern w:val="0"/>
          <w:sz w:val="24"/>
          <w:szCs w:val="24"/>
          <w:shd w:val="clear" w:color="auto" w:fill="FFFFFF"/>
        </w:rPr>
        <w:t>回复：</w:t>
      </w:r>
      <w:r w:rsidRPr="00911AD6">
        <w:rPr>
          <w:rFonts w:ascii="宋体" w:eastAsia="宋体" w:hAnsi="宋体" w:cs="Times New Roman" w:hint="eastAsia"/>
          <w:bCs/>
          <w:kern w:val="0"/>
          <w:sz w:val="24"/>
          <w:szCs w:val="24"/>
          <w:shd w:val="clear" w:color="auto" w:fill="FFFFFF"/>
        </w:rPr>
        <w:t>删除此条评分项，修改为：</w:t>
      </w:r>
    </w:p>
    <w:tbl>
      <w:tblPr>
        <w:tblpPr w:leftFromText="180" w:rightFromText="180" w:vertAnchor="text" w:horzAnchor="margin" w:tblpY="67"/>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837"/>
        <w:gridCol w:w="6872"/>
        <w:gridCol w:w="567"/>
      </w:tblGrid>
      <w:tr w:rsidR="00E35EE0" w:rsidRPr="00911AD6" w:rsidTr="00840AC4">
        <w:trPr>
          <w:trHeight w:val="4385"/>
        </w:trPr>
        <w:tc>
          <w:tcPr>
            <w:tcW w:w="479" w:type="dxa"/>
            <w:tcBorders>
              <w:top w:val="single" w:sz="4" w:space="0" w:color="auto"/>
              <w:left w:val="single" w:sz="4" w:space="0" w:color="auto"/>
              <w:right w:val="single" w:sz="4" w:space="0" w:color="auto"/>
            </w:tcBorders>
            <w:vAlign w:val="center"/>
          </w:tcPr>
          <w:p w:rsidR="00E35EE0" w:rsidRPr="00911AD6" w:rsidRDefault="00E35EE0" w:rsidP="00E35EE0">
            <w:pPr>
              <w:widowControl/>
              <w:jc w:val="center"/>
              <w:rPr>
                <w:rFonts w:ascii="宋体" w:eastAsia="宋体" w:hAnsi="宋体"/>
                <w:snapToGrid w:val="0"/>
                <w:sz w:val="24"/>
                <w:szCs w:val="24"/>
              </w:rPr>
            </w:pPr>
            <w:r w:rsidRPr="00911AD6">
              <w:rPr>
                <w:rFonts w:ascii="宋体" w:eastAsia="宋体" w:hAnsi="宋体" w:hint="eastAsia"/>
                <w:snapToGrid w:val="0"/>
                <w:sz w:val="24"/>
                <w:szCs w:val="24"/>
              </w:rPr>
              <w:t>3</w:t>
            </w:r>
          </w:p>
        </w:tc>
        <w:tc>
          <w:tcPr>
            <w:tcW w:w="837" w:type="dxa"/>
            <w:tcBorders>
              <w:top w:val="single" w:sz="4" w:space="0" w:color="auto"/>
              <w:left w:val="single" w:sz="4" w:space="0" w:color="auto"/>
              <w:right w:val="single" w:sz="4" w:space="0" w:color="auto"/>
            </w:tcBorders>
            <w:vAlign w:val="center"/>
          </w:tcPr>
          <w:p w:rsidR="00E35EE0" w:rsidRPr="00911AD6" w:rsidRDefault="00E35EE0" w:rsidP="00E35EE0">
            <w:pPr>
              <w:widowControl/>
              <w:jc w:val="center"/>
              <w:rPr>
                <w:rFonts w:ascii="宋体" w:eastAsia="宋体" w:hAnsi="宋体"/>
                <w:snapToGrid w:val="0"/>
                <w:sz w:val="24"/>
                <w:szCs w:val="24"/>
              </w:rPr>
            </w:pPr>
            <w:r w:rsidRPr="00911AD6">
              <w:rPr>
                <w:rFonts w:ascii="宋体" w:eastAsia="宋体" w:hAnsi="宋体" w:hint="eastAsia"/>
                <w:snapToGrid w:val="0"/>
                <w:sz w:val="24"/>
                <w:szCs w:val="24"/>
              </w:rPr>
              <w:t>综合</w:t>
            </w:r>
          </w:p>
          <w:p w:rsidR="00E35EE0" w:rsidRPr="00911AD6" w:rsidRDefault="00E35EE0" w:rsidP="00E35EE0">
            <w:pPr>
              <w:widowControl/>
              <w:jc w:val="center"/>
              <w:rPr>
                <w:rFonts w:ascii="宋体" w:eastAsia="宋体" w:hAnsi="宋体"/>
                <w:snapToGrid w:val="0"/>
                <w:sz w:val="24"/>
                <w:szCs w:val="24"/>
              </w:rPr>
            </w:pPr>
            <w:r w:rsidRPr="00911AD6">
              <w:rPr>
                <w:rFonts w:ascii="宋体" w:eastAsia="宋体" w:hAnsi="宋体" w:hint="eastAsia"/>
                <w:snapToGrid w:val="0"/>
                <w:sz w:val="24"/>
                <w:szCs w:val="24"/>
              </w:rPr>
              <w:t>实力</w:t>
            </w:r>
          </w:p>
          <w:p w:rsidR="00E35EE0" w:rsidRPr="00911AD6" w:rsidRDefault="00E35EE0" w:rsidP="00E35EE0">
            <w:pPr>
              <w:widowControl/>
              <w:jc w:val="center"/>
              <w:rPr>
                <w:rFonts w:ascii="宋体" w:eastAsia="宋体" w:hAnsi="宋体"/>
                <w:snapToGrid w:val="0"/>
                <w:sz w:val="24"/>
                <w:szCs w:val="24"/>
              </w:rPr>
            </w:pPr>
            <w:r w:rsidRPr="00911AD6">
              <w:rPr>
                <w:rFonts w:ascii="宋体" w:eastAsia="宋体" w:hAnsi="宋体" w:hint="eastAsia"/>
                <w:snapToGrid w:val="0"/>
                <w:sz w:val="24"/>
                <w:szCs w:val="24"/>
              </w:rPr>
              <w:t>15分</w:t>
            </w:r>
          </w:p>
        </w:tc>
        <w:tc>
          <w:tcPr>
            <w:tcW w:w="6872" w:type="dxa"/>
            <w:tcBorders>
              <w:top w:val="single" w:sz="4" w:space="0" w:color="auto"/>
              <w:left w:val="single" w:sz="4" w:space="0" w:color="auto"/>
              <w:right w:val="single" w:sz="4" w:space="0" w:color="auto"/>
            </w:tcBorders>
            <w:vAlign w:val="center"/>
          </w:tcPr>
          <w:p w:rsidR="00E35EE0" w:rsidRPr="00911AD6" w:rsidRDefault="00E35EE0" w:rsidP="00E35EE0">
            <w:pPr>
              <w:rPr>
                <w:rFonts w:ascii="宋体" w:eastAsia="宋体" w:hAnsi="宋体"/>
                <w:sz w:val="24"/>
                <w:szCs w:val="24"/>
              </w:rPr>
            </w:pPr>
            <w:r w:rsidRPr="00911AD6">
              <w:rPr>
                <w:rFonts w:ascii="宋体" w:eastAsia="宋体" w:hAnsi="宋体" w:hint="eastAsia"/>
                <w:sz w:val="24"/>
                <w:szCs w:val="24"/>
              </w:rPr>
              <w:t>1、</w:t>
            </w:r>
            <w:r w:rsidRPr="00911AD6">
              <w:rPr>
                <w:rFonts w:ascii="宋体" w:eastAsia="宋体" w:hAnsi="宋体"/>
                <w:color w:val="000000"/>
                <w:sz w:val="24"/>
                <w:szCs w:val="24"/>
              </w:rPr>
              <w:t>投标人</w:t>
            </w:r>
            <w:r w:rsidRPr="00911AD6">
              <w:rPr>
                <w:rFonts w:ascii="宋体" w:eastAsia="宋体" w:hAnsi="宋体"/>
                <w:sz w:val="24"/>
                <w:szCs w:val="24"/>
              </w:rPr>
              <w:t>提供有效期内的</w:t>
            </w:r>
            <w:r w:rsidRPr="00911AD6">
              <w:rPr>
                <w:rFonts w:ascii="宋体" w:eastAsia="宋体" w:hAnsi="宋体" w:hint="eastAsia"/>
                <w:sz w:val="24"/>
                <w:szCs w:val="24"/>
              </w:rPr>
              <w:t>质量管理体系GB/T50430认证证书（得2分）、环境管理体系GB/T24001认证证书（得2分）、职业健康安全管理体系GB/T45001认证证书（得2分）。（认证范围需含电子与智能化工程）</w:t>
            </w:r>
          </w:p>
          <w:p w:rsidR="00E35EE0" w:rsidRPr="00911AD6" w:rsidRDefault="00E35EE0" w:rsidP="00E35EE0">
            <w:pPr>
              <w:rPr>
                <w:rFonts w:ascii="宋体" w:eastAsia="宋体" w:hAnsi="宋体"/>
                <w:sz w:val="24"/>
                <w:szCs w:val="24"/>
              </w:rPr>
            </w:pPr>
            <w:r w:rsidRPr="00911AD6">
              <w:rPr>
                <w:rFonts w:ascii="宋体" w:eastAsia="宋体" w:hAnsi="宋体" w:hint="eastAsia"/>
                <w:sz w:val="24"/>
                <w:szCs w:val="24"/>
              </w:rPr>
              <w:t>2、</w:t>
            </w:r>
            <w:r w:rsidRPr="00911AD6">
              <w:rPr>
                <w:rFonts w:ascii="宋体" w:eastAsia="宋体" w:hAnsi="宋体"/>
                <w:color w:val="000000"/>
                <w:sz w:val="24"/>
                <w:szCs w:val="24"/>
              </w:rPr>
              <w:t>投标人具备</w:t>
            </w:r>
            <w:r w:rsidRPr="00911AD6">
              <w:rPr>
                <w:rFonts w:ascii="宋体" w:eastAsia="宋体" w:hAnsi="宋体" w:hint="eastAsia"/>
                <w:color w:val="000000"/>
                <w:sz w:val="24"/>
                <w:szCs w:val="24"/>
              </w:rPr>
              <w:t>电子与智能化工程专业承</w:t>
            </w:r>
            <w:r w:rsidRPr="00911AD6">
              <w:rPr>
                <w:rFonts w:ascii="宋体" w:eastAsia="宋体" w:hAnsi="宋体" w:hint="eastAsia"/>
                <w:sz w:val="24"/>
                <w:szCs w:val="24"/>
              </w:rPr>
              <w:t>包贰级及以上资质、安全生产许可证得2分。</w:t>
            </w:r>
            <w:bookmarkStart w:id="0" w:name="_GoBack"/>
            <w:bookmarkEnd w:id="0"/>
          </w:p>
          <w:p w:rsidR="00E35EE0" w:rsidRPr="00911AD6" w:rsidRDefault="00E35EE0" w:rsidP="00E35EE0">
            <w:pPr>
              <w:rPr>
                <w:rFonts w:ascii="宋体" w:eastAsia="宋体" w:hAnsi="宋体"/>
                <w:sz w:val="24"/>
                <w:szCs w:val="24"/>
              </w:rPr>
            </w:pPr>
            <w:r w:rsidRPr="00911AD6">
              <w:rPr>
                <w:rFonts w:ascii="宋体" w:eastAsia="宋体" w:hAnsi="宋体" w:hint="eastAsia"/>
                <w:sz w:val="24"/>
                <w:szCs w:val="24"/>
              </w:rPr>
              <w:t>3、投标人针对本项目拟派的项目经理具备机电工程专业注册二级及以上建造师执业资格、具备有效的安全生产考核合格证书（B类）(得1分)。（项目经理必须为投标人在职员工，须提供连续3个月投标人为其缴纳的社保证明，否则不得分）</w:t>
            </w:r>
            <w:r w:rsidR="00BF700F">
              <w:rPr>
                <w:rFonts w:ascii="宋体" w:eastAsia="宋体" w:hAnsi="宋体" w:hint="eastAsia"/>
                <w:sz w:val="24"/>
                <w:szCs w:val="24"/>
              </w:rPr>
              <w:t>。</w:t>
            </w:r>
          </w:p>
          <w:p w:rsidR="00E35EE0" w:rsidRPr="00911AD6" w:rsidRDefault="00E35EE0" w:rsidP="00E35EE0">
            <w:pPr>
              <w:rPr>
                <w:rFonts w:ascii="宋体" w:eastAsia="宋体" w:hAnsi="宋体"/>
                <w:sz w:val="24"/>
                <w:szCs w:val="24"/>
              </w:rPr>
            </w:pPr>
            <w:r w:rsidRPr="00911AD6">
              <w:rPr>
                <w:rFonts w:ascii="宋体" w:eastAsia="宋体" w:hAnsi="宋体" w:hint="eastAsia"/>
                <w:sz w:val="24"/>
                <w:szCs w:val="24"/>
              </w:rPr>
              <w:t>4、投标人提供第三方机构评定的重合同守信用等级AAA级证书的（得1分），质量服务诚信单位AAA级证书的（得1分）。</w:t>
            </w:r>
          </w:p>
          <w:p w:rsidR="00E35EE0" w:rsidRPr="00911AD6" w:rsidRDefault="00E35EE0" w:rsidP="00E35EE0">
            <w:pPr>
              <w:rPr>
                <w:rFonts w:ascii="宋体" w:eastAsia="宋体" w:hAnsi="宋体"/>
                <w:color w:val="0070C0"/>
                <w:sz w:val="24"/>
                <w:szCs w:val="24"/>
              </w:rPr>
            </w:pPr>
            <w:r w:rsidRPr="00911AD6">
              <w:rPr>
                <w:rFonts w:ascii="宋体" w:eastAsia="宋体" w:hAnsi="宋体" w:hint="eastAsia"/>
                <w:color w:val="0070C0"/>
                <w:sz w:val="24"/>
                <w:szCs w:val="24"/>
              </w:rPr>
              <w:t>5、2018年1月1日至今，投标人实施过与本项目类似的智能化系统（包含视频监控安防系统）项目案列，每提供1份合同得2分，本项最多得4分，没有不得分。(以合同签订时间为准)</w:t>
            </w:r>
          </w:p>
          <w:p w:rsidR="00E35EE0" w:rsidRPr="00911AD6" w:rsidRDefault="00E35EE0" w:rsidP="00E35EE0">
            <w:pPr>
              <w:adjustRightInd w:val="0"/>
              <w:jc w:val="left"/>
              <w:textAlignment w:val="baseline"/>
              <w:rPr>
                <w:rFonts w:ascii="宋体" w:eastAsia="宋体" w:hAnsi="宋体"/>
                <w:snapToGrid w:val="0"/>
                <w:sz w:val="24"/>
                <w:szCs w:val="24"/>
              </w:rPr>
            </w:pPr>
            <w:r w:rsidRPr="00911AD6">
              <w:rPr>
                <w:rFonts w:ascii="宋体" w:eastAsia="宋体" w:hAnsi="宋体" w:hint="eastAsia"/>
                <w:sz w:val="24"/>
                <w:szCs w:val="24"/>
              </w:rPr>
              <w:t>注：以上证书、合同须提供复印件加盖投标人公章，原件核查，未提供不得分。</w:t>
            </w:r>
          </w:p>
        </w:tc>
        <w:tc>
          <w:tcPr>
            <w:tcW w:w="567" w:type="dxa"/>
            <w:tcBorders>
              <w:top w:val="single" w:sz="4" w:space="0" w:color="auto"/>
              <w:left w:val="single" w:sz="4" w:space="0" w:color="auto"/>
              <w:right w:val="single" w:sz="4" w:space="0" w:color="auto"/>
            </w:tcBorders>
            <w:vAlign w:val="center"/>
          </w:tcPr>
          <w:p w:rsidR="00E35EE0" w:rsidRPr="00911AD6" w:rsidRDefault="00E35EE0" w:rsidP="00E35EE0">
            <w:pPr>
              <w:widowControl/>
              <w:jc w:val="center"/>
              <w:rPr>
                <w:rFonts w:ascii="宋体" w:eastAsia="宋体" w:hAnsi="宋体"/>
                <w:snapToGrid w:val="0"/>
                <w:sz w:val="24"/>
                <w:szCs w:val="24"/>
              </w:rPr>
            </w:pPr>
            <w:r w:rsidRPr="00911AD6">
              <w:rPr>
                <w:rFonts w:ascii="宋体" w:eastAsia="宋体" w:hAnsi="宋体" w:hint="eastAsia"/>
                <w:snapToGrid w:val="0"/>
                <w:sz w:val="24"/>
                <w:szCs w:val="24"/>
              </w:rPr>
              <w:t>15分</w:t>
            </w:r>
          </w:p>
        </w:tc>
      </w:tr>
    </w:tbl>
    <w:p w:rsidR="00552733" w:rsidRDefault="00552733" w:rsidP="00552733">
      <w:pPr>
        <w:widowControl/>
        <w:shd w:val="clear" w:color="auto" w:fill="FFFFFF"/>
        <w:outlineLvl w:val="1"/>
        <w:rPr>
          <w:rFonts w:ascii="宋体" w:eastAsia="宋体" w:hAnsi="宋体" w:cs="Times New Roman"/>
          <w:bCs/>
          <w:kern w:val="0"/>
          <w:sz w:val="24"/>
          <w:szCs w:val="24"/>
          <w:shd w:val="clear" w:color="auto" w:fill="FFFFFF"/>
        </w:rPr>
      </w:pPr>
    </w:p>
    <w:p w:rsidR="00552733" w:rsidRDefault="00552733" w:rsidP="00552733">
      <w:pPr>
        <w:widowControl/>
        <w:shd w:val="clear" w:color="auto" w:fill="FFFFFF"/>
        <w:outlineLvl w:val="1"/>
        <w:rPr>
          <w:rFonts w:ascii="宋体" w:eastAsia="宋体" w:hAnsi="宋体" w:cs="Times New Roman"/>
          <w:bCs/>
          <w:kern w:val="0"/>
          <w:sz w:val="24"/>
          <w:szCs w:val="24"/>
          <w:shd w:val="clear" w:color="auto" w:fill="FFFFFF"/>
        </w:rPr>
      </w:pPr>
    </w:p>
    <w:p w:rsidR="000E137D" w:rsidRPr="00911AD6" w:rsidRDefault="00404553" w:rsidP="00911AD6">
      <w:pPr>
        <w:widowControl/>
        <w:shd w:val="clear" w:color="auto" w:fill="FFFFFF"/>
        <w:jc w:val="center"/>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苏北人民医院</w:t>
      </w:r>
    </w:p>
    <w:p w:rsidR="00404553" w:rsidRPr="00911AD6" w:rsidRDefault="00404553" w:rsidP="00911AD6">
      <w:pPr>
        <w:widowControl/>
        <w:shd w:val="clear" w:color="auto" w:fill="FFFFFF"/>
        <w:jc w:val="center"/>
        <w:outlineLvl w:val="1"/>
        <w:rPr>
          <w:rFonts w:ascii="宋体" w:eastAsia="宋体" w:hAnsi="宋体" w:cs="Times New Roman"/>
          <w:bCs/>
          <w:kern w:val="0"/>
          <w:sz w:val="24"/>
          <w:szCs w:val="24"/>
          <w:shd w:val="clear" w:color="auto" w:fill="FFFFFF"/>
        </w:rPr>
      </w:pPr>
      <w:r w:rsidRPr="00911AD6">
        <w:rPr>
          <w:rFonts w:ascii="宋体" w:eastAsia="宋体" w:hAnsi="宋体" w:cs="Times New Roman" w:hint="eastAsia"/>
          <w:bCs/>
          <w:kern w:val="0"/>
          <w:sz w:val="24"/>
          <w:szCs w:val="24"/>
          <w:shd w:val="clear" w:color="auto" w:fill="FFFFFF"/>
        </w:rPr>
        <w:t>2021年1月2</w:t>
      </w:r>
      <w:r w:rsidR="00BF700F">
        <w:rPr>
          <w:rFonts w:ascii="宋体" w:eastAsia="宋体" w:hAnsi="宋体" w:cs="Times New Roman" w:hint="eastAsia"/>
          <w:bCs/>
          <w:kern w:val="0"/>
          <w:sz w:val="24"/>
          <w:szCs w:val="24"/>
          <w:shd w:val="clear" w:color="auto" w:fill="FFFFFF"/>
        </w:rPr>
        <w:t>6</w:t>
      </w:r>
      <w:r w:rsidRPr="00911AD6">
        <w:rPr>
          <w:rFonts w:ascii="宋体" w:eastAsia="宋体" w:hAnsi="宋体" w:cs="Times New Roman" w:hint="eastAsia"/>
          <w:bCs/>
          <w:kern w:val="0"/>
          <w:sz w:val="24"/>
          <w:szCs w:val="24"/>
          <w:shd w:val="clear" w:color="auto" w:fill="FFFFFF"/>
        </w:rPr>
        <w:t>日</w:t>
      </w:r>
    </w:p>
    <w:sectPr w:rsidR="00404553" w:rsidRPr="00911AD6" w:rsidSect="00C048D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43A" w:rsidRDefault="00F4243A" w:rsidP="00F26708">
      <w:r>
        <w:separator/>
      </w:r>
    </w:p>
  </w:endnote>
  <w:endnote w:type="continuationSeparator" w:id="1">
    <w:p w:rsidR="00F4243A" w:rsidRDefault="00F4243A" w:rsidP="00F2670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43A" w:rsidRDefault="00F4243A" w:rsidP="00F26708">
      <w:r>
        <w:separator/>
      </w:r>
    </w:p>
  </w:footnote>
  <w:footnote w:type="continuationSeparator" w:id="1">
    <w:p w:rsidR="00F4243A" w:rsidRDefault="00F4243A" w:rsidP="00F267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13ECA"/>
    <w:rsid w:val="00034C49"/>
    <w:rsid w:val="000714E2"/>
    <w:rsid w:val="00077C6F"/>
    <w:rsid w:val="000E137D"/>
    <w:rsid w:val="000F188A"/>
    <w:rsid w:val="00112ACA"/>
    <w:rsid w:val="001320C8"/>
    <w:rsid w:val="00142F93"/>
    <w:rsid w:val="00170ED9"/>
    <w:rsid w:val="00192DDC"/>
    <w:rsid w:val="0019464D"/>
    <w:rsid w:val="00211487"/>
    <w:rsid w:val="00254B8E"/>
    <w:rsid w:val="00297B1C"/>
    <w:rsid w:val="002A7D27"/>
    <w:rsid w:val="002C528C"/>
    <w:rsid w:val="002E17B9"/>
    <w:rsid w:val="00377377"/>
    <w:rsid w:val="003A6A1E"/>
    <w:rsid w:val="003B6404"/>
    <w:rsid w:val="003C5D48"/>
    <w:rsid w:val="00404553"/>
    <w:rsid w:val="004151F9"/>
    <w:rsid w:val="00495976"/>
    <w:rsid w:val="004B1E93"/>
    <w:rsid w:val="004B649D"/>
    <w:rsid w:val="0052755B"/>
    <w:rsid w:val="00536295"/>
    <w:rsid w:val="00552733"/>
    <w:rsid w:val="00560D7F"/>
    <w:rsid w:val="005907EB"/>
    <w:rsid w:val="005A2A47"/>
    <w:rsid w:val="005D6E3B"/>
    <w:rsid w:val="00604792"/>
    <w:rsid w:val="006274CD"/>
    <w:rsid w:val="00635D9A"/>
    <w:rsid w:val="00687BAD"/>
    <w:rsid w:val="006D5EB4"/>
    <w:rsid w:val="006F1785"/>
    <w:rsid w:val="00713ECA"/>
    <w:rsid w:val="0077064D"/>
    <w:rsid w:val="007834D0"/>
    <w:rsid w:val="00792602"/>
    <w:rsid w:val="007B4F7D"/>
    <w:rsid w:val="007F0999"/>
    <w:rsid w:val="00840AC4"/>
    <w:rsid w:val="00875263"/>
    <w:rsid w:val="008A559F"/>
    <w:rsid w:val="008B3483"/>
    <w:rsid w:val="00911AD6"/>
    <w:rsid w:val="00915C2D"/>
    <w:rsid w:val="009211A1"/>
    <w:rsid w:val="00947FFD"/>
    <w:rsid w:val="00976F7A"/>
    <w:rsid w:val="0099368D"/>
    <w:rsid w:val="00994E4A"/>
    <w:rsid w:val="009A55E9"/>
    <w:rsid w:val="009D2647"/>
    <w:rsid w:val="009E3E0D"/>
    <w:rsid w:val="009F38C4"/>
    <w:rsid w:val="00A4317A"/>
    <w:rsid w:val="00A45977"/>
    <w:rsid w:val="00A556BC"/>
    <w:rsid w:val="00A7714A"/>
    <w:rsid w:val="00AA41A4"/>
    <w:rsid w:val="00AB0E4D"/>
    <w:rsid w:val="00AC6E49"/>
    <w:rsid w:val="00AD02CF"/>
    <w:rsid w:val="00AD38B9"/>
    <w:rsid w:val="00AF08FD"/>
    <w:rsid w:val="00B80A31"/>
    <w:rsid w:val="00BC37FF"/>
    <w:rsid w:val="00BD48D4"/>
    <w:rsid w:val="00BE0445"/>
    <w:rsid w:val="00BF700F"/>
    <w:rsid w:val="00C048D3"/>
    <w:rsid w:val="00C26F6D"/>
    <w:rsid w:val="00C34AE7"/>
    <w:rsid w:val="00C64A0F"/>
    <w:rsid w:val="00CB5010"/>
    <w:rsid w:val="00CD74FE"/>
    <w:rsid w:val="00CF24B9"/>
    <w:rsid w:val="00D0036F"/>
    <w:rsid w:val="00D00F77"/>
    <w:rsid w:val="00D22F74"/>
    <w:rsid w:val="00D24A7A"/>
    <w:rsid w:val="00D413C1"/>
    <w:rsid w:val="00D51250"/>
    <w:rsid w:val="00D86A23"/>
    <w:rsid w:val="00DB6DF3"/>
    <w:rsid w:val="00DF08E6"/>
    <w:rsid w:val="00E10527"/>
    <w:rsid w:val="00E35EE0"/>
    <w:rsid w:val="00E60639"/>
    <w:rsid w:val="00E64760"/>
    <w:rsid w:val="00E86274"/>
    <w:rsid w:val="00EB3468"/>
    <w:rsid w:val="00EE232C"/>
    <w:rsid w:val="00F26708"/>
    <w:rsid w:val="00F4243A"/>
    <w:rsid w:val="00F60956"/>
    <w:rsid w:val="00F63711"/>
    <w:rsid w:val="00F67CBD"/>
    <w:rsid w:val="00F950B5"/>
    <w:rsid w:val="00FB0905"/>
    <w:rsid w:val="00FB2FA8"/>
    <w:rsid w:val="00FC09FD"/>
    <w:rsid w:val="00FD2B62"/>
    <w:rsid w:val="00FE1475"/>
    <w:rsid w:val="1A5E3536"/>
    <w:rsid w:val="2C3D0F51"/>
    <w:rsid w:val="31815B72"/>
    <w:rsid w:val="420F146F"/>
    <w:rsid w:val="4583362F"/>
    <w:rsid w:val="4C3B1032"/>
    <w:rsid w:val="526E740C"/>
    <w:rsid w:val="53817C0C"/>
    <w:rsid w:val="5661035B"/>
    <w:rsid w:val="578C1CA0"/>
    <w:rsid w:val="6D183638"/>
    <w:rsid w:val="70FD4B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8D3"/>
    <w:pPr>
      <w:widowControl w:val="0"/>
      <w:jc w:val="both"/>
    </w:pPr>
    <w:rPr>
      <w:kern w:val="2"/>
      <w:sz w:val="21"/>
      <w:szCs w:val="22"/>
    </w:rPr>
  </w:style>
  <w:style w:type="paragraph" w:styleId="2">
    <w:name w:val="heading 2"/>
    <w:basedOn w:val="a"/>
    <w:next w:val="a"/>
    <w:link w:val="2Char"/>
    <w:uiPriority w:val="9"/>
    <w:unhideWhenUsed/>
    <w:qFormat/>
    <w:rsid w:val="00C048D3"/>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C048D3"/>
    <w:pPr>
      <w:jc w:val="left"/>
    </w:pPr>
    <w:rPr>
      <w:rFonts w:ascii="Calibri" w:eastAsia="宋体" w:hAnsi="Calibri" w:cs="Times New Roman"/>
    </w:rPr>
  </w:style>
  <w:style w:type="paragraph" w:styleId="a4">
    <w:name w:val="Balloon Text"/>
    <w:basedOn w:val="a"/>
    <w:link w:val="Char0"/>
    <w:uiPriority w:val="99"/>
    <w:semiHidden/>
    <w:unhideWhenUsed/>
    <w:rsid w:val="00C048D3"/>
    <w:rPr>
      <w:sz w:val="18"/>
      <w:szCs w:val="18"/>
    </w:rPr>
  </w:style>
  <w:style w:type="paragraph" w:styleId="a5">
    <w:name w:val="footer"/>
    <w:basedOn w:val="a"/>
    <w:link w:val="Char1"/>
    <w:uiPriority w:val="99"/>
    <w:unhideWhenUsed/>
    <w:rsid w:val="00C048D3"/>
    <w:pPr>
      <w:tabs>
        <w:tab w:val="center" w:pos="4153"/>
        <w:tab w:val="right" w:pos="8306"/>
      </w:tabs>
      <w:snapToGrid w:val="0"/>
      <w:jc w:val="left"/>
    </w:pPr>
    <w:rPr>
      <w:sz w:val="18"/>
      <w:szCs w:val="18"/>
    </w:rPr>
  </w:style>
  <w:style w:type="paragraph" w:styleId="a6">
    <w:name w:val="header"/>
    <w:basedOn w:val="a"/>
    <w:link w:val="Char2"/>
    <w:uiPriority w:val="99"/>
    <w:unhideWhenUsed/>
    <w:rsid w:val="00C048D3"/>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semiHidden/>
    <w:unhideWhenUsed/>
    <w:rsid w:val="00C048D3"/>
    <w:rPr>
      <w:color w:val="0000FF"/>
      <w:u w:val="single"/>
    </w:rPr>
  </w:style>
  <w:style w:type="character" w:customStyle="1" w:styleId="Char2">
    <w:name w:val="页眉 Char"/>
    <w:basedOn w:val="a0"/>
    <w:link w:val="a6"/>
    <w:uiPriority w:val="99"/>
    <w:rsid w:val="00C048D3"/>
    <w:rPr>
      <w:sz w:val="18"/>
      <w:szCs w:val="18"/>
    </w:rPr>
  </w:style>
  <w:style w:type="character" w:customStyle="1" w:styleId="Char1">
    <w:name w:val="页脚 Char"/>
    <w:basedOn w:val="a0"/>
    <w:link w:val="a5"/>
    <w:uiPriority w:val="99"/>
    <w:rsid w:val="00C048D3"/>
    <w:rPr>
      <w:sz w:val="18"/>
      <w:szCs w:val="18"/>
    </w:rPr>
  </w:style>
  <w:style w:type="character" w:customStyle="1" w:styleId="fmln5o0aawz">
    <w:name w:val="fmln5o0aawz"/>
    <w:basedOn w:val="a0"/>
    <w:rsid w:val="00C048D3"/>
  </w:style>
  <w:style w:type="character" w:customStyle="1" w:styleId="2Char">
    <w:name w:val="标题 2 Char"/>
    <w:basedOn w:val="a0"/>
    <w:link w:val="2"/>
    <w:uiPriority w:val="9"/>
    <w:rsid w:val="00C048D3"/>
    <w:rPr>
      <w:rFonts w:asciiTheme="majorHAnsi" w:eastAsiaTheme="majorEastAsia" w:hAnsiTheme="majorHAnsi" w:cstheme="majorBidi"/>
      <w:b/>
      <w:bCs/>
      <w:sz w:val="28"/>
      <w:szCs w:val="32"/>
    </w:rPr>
  </w:style>
  <w:style w:type="character" w:customStyle="1" w:styleId="Char">
    <w:name w:val="批注文字 Char"/>
    <w:basedOn w:val="a0"/>
    <w:link w:val="a3"/>
    <w:uiPriority w:val="99"/>
    <w:semiHidden/>
    <w:rsid w:val="00C048D3"/>
    <w:rPr>
      <w:rFonts w:ascii="Calibri" w:eastAsia="宋体" w:hAnsi="Calibri" w:cs="Times New Roman"/>
    </w:rPr>
  </w:style>
  <w:style w:type="character" w:customStyle="1" w:styleId="Char0">
    <w:name w:val="批注框文本 Char"/>
    <w:basedOn w:val="a0"/>
    <w:link w:val="a4"/>
    <w:uiPriority w:val="99"/>
    <w:semiHidden/>
    <w:rsid w:val="00C048D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rPr>
      <w:rFonts w:ascii="Calibri" w:eastAsia="宋体" w:hAnsi="Calibri" w:cs="Times New Roman"/>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semiHidden/>
    <w:unhideWhenUsed/>
    <w:rPr>
      <w:color w:val="0000FF"/>
      <w:u w:val="single"/>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customStyle="1" w:styleId="fmln5o0aawz">
    <w:name w:val="fmln5o0aawz"/>
    <w:basedOn w:val="a0"/>
  </w:style>
  <w:style w:type="character" w:customStyle="1" w:styleId="2Char">
    <w:name w:val="标题 2 Char"/>
    <w:basedOn w:val="a0"/>
    <w:link w:val="2"/>
    <w:uiPriority w:val="9"/>
    <w:rPr>
      <w:rFonts w:asciiTheme="majorHAnsi" w:eastAsiaTheme="majorEastAsia" w:hAnsiTheme="majorHAnsi" w:cstheme="majorBidi"/>
      <w:b/>
      <w:bCs/>
      <w:sz w:val="28"/>
      <w:szCs w:val="32"/>
    </w:rPr>
  </w:style>
  <w:style w:type="character" w:customStyle="1" w:styleId="Char">
    <w:name w:val="批注文字 Char"/>
    <w:basedOn w:val="a0"/>
    <w:link w:val="a3"/>
    <w:uiPriority w:val="99"/>
    <w:semiHidden/>
    <w:rPr>
      <w:rFonts w:ascii="Calibri" w:eastAsia="宋体" w:hAnsi="Calibri" w:cs="Times New Roman"/>
    </w:rPr>
  </w:style>
  <w:style w:type="character" w:customStyle="1" w:styleId="Char0">
    <w:name w:val="批注框文本 Char"/>
    <w:basedOn w:val="a0"/>
    <w:link w:val="a4"/>
    <w:uiPriority w:val="99"/>
    <w:semiHidden/>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0856B12-AF09-4182-A7EB-7BE8C33988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Pages>
  <Words>433</Words>
  <Characters>2469</Characters>
  <Application>Microsoft Office Word</Application>
  <DocSecurity>0</DocSecurity>
  <Lines>20</Lines>
  <Paragraphs>5</Paragraphs>
  <ScaleCrop>false</ScaleCrop>
  <Company>Microsoft</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由明强</dc:creator>
  <cp:lastModifiedBy>sbrmyy</cp:lastModifiedBy>
  <cp:revision>46</cp:revision>
  <dcterms:created xsi:type="dcterms:W3CDTF">2021-01-19T03:58:00Z</dcterms:created>
  <dcterms:modified xsi:type="dcterms:W3CDTF">2021-01-26T09:24:00Z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