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40" w:firstLineChars="200"/>
        <w:jc w:val="center"/>
        <w:rPr>
          <w:rFonts w:hint="eastAsia" w:ascii="Times New Roman" w:hAnsi="Times New Roman" w:eastAsia="黑体" w:cs="Times New Roman"/>
          <w:b w:val="0"/>
          <w:bCs w:val="0"/>
          <w:sz w:val="32"/>
          <w:szCs w:val="32"/>
          <w:lang w:eastAsia="zh-CN"/>
        </w:rPr>
      </w:pPr>
      <w:r>
        <w:rPr>
          <w:rFonts w:hint="eastAsia" w:ascii="Times New Roman" w:hAnsi="Times New Roman" w:eastAsia="黑体" w:cs="Times New Roman"/>
          <w:b w:val="0"/>
          <w:bCs w:val="0"/>
          <w:sz w:val="32"/>
          <w:szCs w:val="32"/>
          <w:lang w:eastAsia="zh-CN"/>
        </w:rPr>
        <w:t>体检自助打印机招标采购文件</w:t>
      </w:r>
    </w:p>
    <w:p>
      <w:pPr>
        <w:pStyle w:val="3"/>
        <w:spacing w:line="360" w:lineRule="auto"/>
        <w:ind w:right="200"/>
        <w:rPr>
          <w:rFonts w:asciiTheme="minorEastAsia" w:hAnsiTheme="minorEastAsia" w:eastAsiaTheme="minorEastAsia"/>
          <w:sz w:val="28"/>
          <w:szCs w:val="24"/>
          <w:lang w:val="en-US"/>
        </w:rPr>
      </w:pPr>
      <w:r>
        <w:rPr>
          <w:rFonts w:hint="eastAsia" w:asciiTheme="minorEastAsia" w:hAnsiTheme="minorEastAsia" w:eastAsiaTheme="minorEastAsia"/>
          <w:sz w:val="28"/>
          <w:szCs w:val="24"/>
          <w:lang w:val="en-US"/>
        </w:rPr>
        <w:t>第一</w:t>
      </w:r>
      <w:bookmarkStart w:id="0" w:name="_GoBack"/>
      <w:bookmarkEnd w:id="0"/>
      <w:r>
        <w:rPr>
          <w:rFonts w:hint="eastAsia" w:asciiTheme="minorEastAsia" w:hAnsiTheme="minorEastAsia" w:eastAsiaTheme="minorEastAsia"/>
          <w:sz w:val="28"/>
          <w:szCs w:val="24"/>
          <w:lang w:val="en-US"/>
        </w:rPr>
        <w:t>章 招标要求</w:t>
      </w:r>
    </w:p>
    <w:p>
      <w:pPr>
        <w:autoSpaceDE w:val="0"/>
        <w:autoSpaceDN w:val="0"/>
        <w:adjustRightIn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rPr>
        <w:t>一</w:t>
      </w:r>
      <w:r>
        <w:rPr>
          <w:rFonts w:hint="eastAsia" w:asciiTheme="minorEastAsia" w:hAnsiTheme="minorEastAsia" w:eastAsiaTheme="minorEastAsia"/>
          <w:b/>
          <w:bCs/>
          <w:sz w:val="24"/>
          <w:szCs w:val="24"/>
        </w:rPr>
        <w:t>、</w:t>
      </w:r>
      <w:r>
        <w:rPr>
          <w:rFonts w:hint="eastAsia" w:asciiTheme="minorEastAsia" w:hAnsiTheme="minorEastAsia" w:eastAsiaTheme="minorEastAsia"/>
          <w:b/>
          <w:bCs/>
          <w:color w:val="000000"/>
          <w:sz w:val="24"/>
          <w:szCs w:val="24"/>
        </w:rPr>
        <w:t>招标要求：</w:t>
      </w:r>
    </w:p>
    <w:p>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）投标人应根据招标文件中的相关说明和要求，提出总的技术建议和解决方案书。投标人若对招标文件中的部分要求不能满足或者有不同于招标文件相关要求的其它建议，应在投标时详细说明。</w:t>
      </w:r>
    </w:p>
    <w:p>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）投标人应在投标文件中对招标文件的各项内容明确应答。给出详细实现要求的说明，或在技术方案建议中指明可实现要求的措施。</w:t>
      </w:r>
    </w:p>
    <w:p>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若投标人提供的硬件、软件系统符合或者达到有关国际或行业标准，则应在投标书中具体说明，并附上相应的详细技术资料。若卖方的硬件、软件产品包含自己专用标准，也应在投标书中具体说明，并附上相应的详细技术资料。</w:t>
      </w:r>
    </w:p>
    <w:p>
      <w:pPr>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）本次招标的中标单位为投标人直接提供，不得转包。</w:t>
      </w:r>
    </w:p>
    <w:p>
      <w:pPr>
        <w:spacing w:afterLines="50" w:line="360" w:lineRule="exact"/>
        <w:jc w:val="left"/>
        <w:rPr>
          <w:rFonts w:ascii="宋体" w:hAnsi="宋体"/>
          <w:b/>
          <w:bCs/>
          <w:color w:val="000000" w:themeColor="text1"/>
          <w:sz w:val="24"/>
          <w:szCs w:val="24"/>
        </w:rPr>
      </w:pPr>
      <w:r>
        <w:rPr>
          <w:rFonts w:hint="eastAsia" w:ascii="宋体" w:hAnsi="宋体" w:eastAsia="宋体"/>
          <w:b/>
          <w:bCs/>
          <w:color w:val="000000" w:themeColor="text1"/>
          <w:sz w:val="24"/>
          <w:szCs w:val="24"/>
          <w:lang w:val="en-US"/>
        </w:rPr>
        <w:t>二</w:t>
      </w:r>
      <w:r>
        <w:rPr>
          <w:rFonts w:hint="eastAsia" w:ascii="宋体" w:hAnsi="宋体"/>
          <w:b/>
          <w:bCs/>
          <w:color w:val="000000" w:themeColor="text1"/>
          <w:sz w:val="24"/>
          <w:szCs w:val="24"/>
        </w:rPr>
        <w:t>、投标人条件</w:t>
      </w:r>
    </w:p>
    <w:p>
      <w:pPr>
        <w:numPr>
          <w:ilvl w:val="0"/>
          <w:numId w:val="1"/>
        </w:numPr>
        <w:spacing w:line="360" w:lineRule="auto"/>
        <w:rPr>
          <w:rFonts w:ascii="宋体" w:hAnsi="宋体"/>
          <w:sz w:val="24"/>
          <w:szCs w:val="24"/>
        </w:rPr>
      </w:pPr>
      <w:r>
        <w:rPr>
          <w:rFonts w:hint="eastAsia" w:ascii="宋体" w:hAnsi="宋体"/>
          <w:sz w:val="24"/>
          <w:szCs w:val="24"/>
        </w:rPr>
        <w:t>投标人必须具有独立法人资格，持有有效营业执照。</w:t>
      </w:r>
    </w:p>
    <w:p>
      <w:pPr>
        <w:numPr>
          <w:ilvl w:val="0"/>
          <w:numId w:val="1"/>
        </w:numPr>
        <w:spacing w:line="360" w:lineRule="auto"/>
      </w:pPr>
      <w:r>
        <w:rPr>
          <w:rFonts w:hint="eastAsia" w:ascii="宋体" w:hAnsi="宋体"/>
          <w:sz w:val="24"/>
          <w:szCs w:val="24"/>
        </w:rPr>
        <w:t>财务和经营状况良好，具备履行合同</w:t>
      </w:r>
      <w:r>
        <w:rPr>
          <w:rFonts w:hint="eastAsia" w:ascii="宋体" w:hAnsi="宋体" w:eastAsia="宋体"/>
          <w:sz w:val="24"/>
          <w:szCs w:val="24"/>
          <w:lang w:val="en-US"/>
        </w:rPr>
        <w:t>的</w:t>
      </w:r>
      <w:r>
        <w:rPr>
          <w:rFonts w:hint="eastAsia" w:ascii="宋体" w:hAnsi="宋体"/>
          <w:sz w:val="24"/>
          <w:szCs w:val="24"/>
        </w:rPr>
        <w:t>能力</w:t>
      </w:r>
      <w:r>
        <w:rPr>
          <w:rFonts w:hint="eastAsia" w:ascii="宋体" w:hAnsi="宋体" w:eastAsia="宋体"/>
          <w:sz w:val="24"/>
          <w:szCs w:val="24"/>
        </w:rPr>
        <w:t>。</w:t>
      </w:r>
    </w:p>
    <w:p>
      <w:pPr>
        <w:numPr>
          <w:ilvl w:val="0"/>
          <w:numId w:val="1"/>
        </w:numPr>
        <w:spacing w:line="360" w:lineRule="auto"/>
        <w:rPr>
          <w:rFonts w:ascii="宋体" w:hAnsi="宋体"/>
          <w:sz w:val="24"/>
          <w:szCs w:val="24"/>
          <w:lang w:val="en-US"/>
        </w:rPr>
      </w:pPr>
      <w:r>
        <w:rPr>
          <w:rFonts w:hint="eastAsia" w:ascii="宋体" w:hAnsi="宋体"/>
          <w:sz w:val="24"/>
          <w:szCs w:val="24"/>
        </w:rPr>
        <w:t>本项目需要投标人熟悉医疗信息化行业，具有自助服务系统及硬件领域相关开发、项目建设经验，</w:t>
      </w:r>
      <w:r>
        <w:rPr>
          <w:rFonts w:hint="eastAsia" w:ascii="宋体" w:hAnsi="宋体"/>
          <w:sz w:val="24"/>
          <w:szCs w:val="24"/>
          <w:lang w:val="en-US"/>
        </w:rPr>
        <w:t>提供</w:t>
      </w:r>
      <w:r>
        <w:rPr>
          <w:rFonts w:hint="eastAsia" w:ascii="宋体" w:hAnsi="宋体" w:eastAsia="宋体"/>
          <w:sz w:val="24"/>
          <w:szCs w:val="24"/>
          <w:lang w:val="en-US" w:eastAsia="zh-CN"/>
        </w:rPr>
        <w:t>近两年</w:t>
      </w:r>
      <w:r>
        <w:rPr>
          <w:rFonts w:hint="eastAsia" w:ascii="宋体" w:hAnsi="宋体"/>
          <w:sz w:val="24"/>
          <w:szCs w:val="24"/>
          <w:lang w:val="en-US"/>
        </w:rPr>
        <w:t>类似项目业绩。</w:t>
      </w:r>
    </w:p>
    <w:p>
      <w:pPr>
        <w:pStyle w:val="3"/>
        <w:spacing w:line="360" w:lineRule="auto"/>
        <w:ind w:right="200"/>
        <w:rPr>
          <w:rFonts w:asciiTheme="minorEastAsia" w:hAnsiTheme="minorEastAsia" w:eastAsiaTheme="minorEastAsia"/>
          <w:sz w:val="28"/>
          <w:szCs w:val="24"/>
          <w:lang w:val="en-US"/>
        </w:rPr>
      </w:pPr>
      <w:r>
        <w:rPr>
          <w:rFonts w:hint="eastAsia" w:asciiTheme="minorEastAsia" w:hAnsiTheme="minorEastAsia" w:eastAsiaTheme="minorEastAsia"/>
          <w:sz w:val="28"/>
          <w:szCs w:val="24"/>
          <w:lang w:val="en-US"/>
        </w:rPr>
        <w:t>第二章 采购需求</w:t>
      </w:r>
    </w:p>
    <w:p>
      <w:pPr>
        <w:pStyle w:val="10"/>
        <w:widowControl/>
        <w:numPr>
          <w:ilvl w:val="0"/>
          <w:numId w:val="2"/>
        </w:numPr>
        <w:shd w:val="clear" w:color="auto" w:fill="FFFFFF"/>
        <w:spacing w:before="240" w:after="240" w:line="360" w:lineRule="auto"/>
        <w:ind w:firstLineChars="0"/>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项目概况</w:t>
      </w:r>
    </w:p>
    <w:p>
      <w:pPr>
        <w:adjustRightInd w:val="0"/>
        <w:snapToGrid w:val="0"/>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随着互联网技术与医疗产业不断融合创新，用户对医院医疗信息化建设也提出了新的要求。为了提升苏北人民医院信息化建设水平，提高医院的服务水平与核心竞争力，树立医院科技形象，提升医生的工作效率，使医生为患者服务高效服务，改善患者就诊体验，提高患者对医院的满意度和信任度，为患者提供更便捷的卫生医疗服务。</w:t>
      </w:r>
      <w:r>
        <w:rPr>
          <w:rFonts w:hint="eastAsia" w:asciiTheme="minorEastAsia" w:hAnsiTheme="minorEastAsia" w:eastAsiaTheme="minorEastAsia"/>
          <w:color w:val="000000"/>
          <w:sz w:val="24"/>
          <w:szCs w:val="24"/>
          <w:lang w:val="en-US"/>
        </w:rPr>
        <w:t>苏北人民医院</w:t>
      </w:r>
      <w:r>
        <w:rPr>
          <w:rFonts w:asciiTheme="minorEastAsia" w:hAnsiTheme="minorEastAsia" w:eastAsiaTheme="minorEastAsia"/>
          <w:color w:val="000000"/>
          <w:sz w:val="24"/>
          <w:szCs w:val="24"/>
        </w:rPr>
        <w:t>将</w:t>
      </w:r>
      <w:r>
        <w:rPr>
          <w:rFonts w:hint="eastAsia" w:asciiTheme="minorEastAsia" w:hAnsiTheme="minorEastAsia" w:eastAsiaTheme="minorEastAsia"/>
          <w:color w:val="000000"/>
          <w:sz w:val="24"/>
          <w:szCs w:val="24"/>
        </w:rPr>
        <w:t>深入提升服务质量和服务水平，为全区群众提供了更加优质、高效、便捷的医疗服务、公共卫生服务和计划生育服务，利用信息化手段优化服务流程，推进“互联网</w:t>
      </w:r>
      <w:r>
        <w:rPr>
          <w:rFonts w:asciiTheme="minorEastAsia" w:hAnsiTheme="minorEastAsia" w:eastAsiaTheme="minorEastAsia"/>
          <w:color w:val="000000"/>
          <w:sz w:val="24"/>
          <w:szCs w:val="24"/>
        </w:rPr>
        <w:t>+医疗服务”</w:t>
      </w:r>
      <w:r>
        <w:rPr>
          <w:rFonts w:hint="eastAsia" w:asciiTheme="minorEastAsia" w:hAnsiTheme="minorEastAsia" w:eastAsiaTheme="minorEastAsia"/>
          <w:color w:val="000000"/>
          <w:sz w:val="24"/>
          <w:szCs w:val="24"/>
        </w:rPr>
        <w:t>，全面提升人民群众的就医体验。</w:t>
      </w:r>
    </w:p>
    <w:p>
      <w:pPr>
        <w:adjustRightInd w:val="0"/>
        <w:snapToGrid w:val="0"/>
        <w:spacing w:line="360" w:lineRule="auto"/>
        <w:ind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本次项目将</w:t>
      </w:r>
      <w:r>
        <w:rPr>
          <w:rFonts w:asciiTheme="minorEastAsia" w:hAnsiTheme="minorEastAsia" w:eastAsiaTheme="minorEastAsia"/>
          <w:color w:val="000000"/>
          <w:sz w:val="24"/>
          <w:szCs w:val="24"/>
        </w:rPr>
        <w:t>在医院现有门诊医疗服务基础上，增加体检报告</w:t>
      </w:r>
      <w:r>
        <w:rPr>
          <w:rFonts w:hint="eastAsia" w:asciiTheme="minorEastAsia" w:hAnsiTheme="minorEastAsia" w:eastAsiaTheme="minorEastAsia"/>
          <w:color w:val="000000"/>
          <w:sz w:val="24"/>
          <w:szCs w:val="24"/>
          <w:lang w:val="en-US"/>
        </w:rPr>
        <w:t>及导诊单</w:t>
      </w:r>
      <w:r>
        <w:rPr>
          <w:rFonts w:asciiTheme="minorEastAsia" w:hAnsiTheme="minorEastAsia" w:eastAsiaTheme="minorEastAsia"/>
          <w:color w:val="000000"/>
          <w:sz w:val="24"/>
          <w:szCs w:val="24"/>
        </w:rPr>
        <w:t>自助机通道，方便患者</w:t>
      </w:r>
      <w:r>
        <w:rPr>
          <w:rFonts w:hint="eastAsia" w:asciiTheme="minorEastAsia" w:hAnsiTheme="minorEastAsia" w:eastAsiaTheme="minorEastAsia"/>
          <w:color w:val="000000"/>
          <w:sz w:val="24"/>
          <w:szCs w:val="24"/>
        </w:rPr>
        <w:t>进行体检</w:t>
      </w:r>
      <w:r>
        <w:rPr>
          <w:rFonts w:asciiTheme="minorEastAsia" w:hAnsiTheme="minorEastAsia" w:eastAsiaTheme="minorEastAsia"/>
          <w:color w:val="000000"/>
          <w:sz w:val="24"/>
          <w:szCs w:val="24"/>
        </w:rPr>
        <w:t>报告单</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val="en-US"/>
        </w:rPr>
        <w:t>导诊单的</w:t>
      </w:r>
      <w:r>
        <w:rPr>
          <w:rFonts w:asciiTheme="minorEastAsia" w:hAnsiTheme="minorEastAsia" w:eastAsiaTheme="minorEastAsia"/>
          <w:color w:val="000000"/>
          <w:sz w:val="24"/>
          <w:szCs w:val="24"/>
        </w:rPr>
        <w:t>查询和打印功能，</w:t>
      </w:r>
      <w:r>
        <w:rPr>
          <w:rFonts w:hint="eastAsia" w:asciiTheme="minorEastAsia" w:hAnsiTheme="minorEastAsia" w:eastAsiaTheme="minorEastAsia"/>
          <w:color w:val="000000"/>
          <w:sz w:val="24"/>
          <w:szCs w:val="24"/>
        </w:rPr>
        <w:t>减少</w:t>
      </w:r>
      <w:r>
        <w:rPr>
          <w:rFonts w:asciiTheme="minorEastAsia" w:hAnsiTheme="minorEastAsia" w:eastAsiaTheme="minorEastAsia"/>
          <w:color w:val="000000"/>
          <w:sz w:val="24"/>
          <w:szCs w:val="24"/>
        </w:rPr>
        <w:t>患者</w:t>
      </w:r>
      <w:r>
        <w:rPr>
          <w:rFonts w:hint="eastAsia" w:asciiTheme="minorEastAsia" w:hAnsiTheme="minorEastAsia" w:eastAsiaTheme="minorEastAsia"/>
          <w:color w:val="000000"/>
          <w:sz w:val="24"/>
          <w:szCs w:val="24"/>
          <w:lang w:val="en-US"/>
        </w:rPr>
        <w:t>取体检</w:t>
      </w:r>
      <w:r>
        <w:rPr>
          <w:rFonts w:asciiTheme="minorEastAsia" w:hAnsiTheme="minorEastAsia" w:eastAsiaTheme="minorEastAsia"/>
          <w:color w:val="000000"/>
          <w:sz w:val="24"/>
          <w:szCs w:val="24"/>
        </w:rPr>
        <w:t>报告时来回奔走的现象</w:t>
      </w:r>
      <w:r>
        <w:rPr>
          <w:rFonts w:hint="eastAsia" w:asciiTheme="minorEastAsia" w:hAnsiTheme="minorEastAsia" w:eastAsiaTheme="minorEastAsia"/>
          <w:color w:val="000000"/>
          <w:sz w:val="24"/>
          <w:szCs w:val="24"/>
        </w:rPr>
        <w:t>，优化医院诊疗流程，提高诊疗效率和患者对医院的满意，提</w:t>
      </w:r>
      <w:r>
        <w:rPr>
          <w:rFonts w:asciiTheme="minorEastAsia" w:hAnsiTheme="minorEastAsia" w:eastAsiaTheme="minorEastAsia"/>
          <w:color w:val="000000"/>
          <w:sz w:val="24"/>
          <w:szCs w:val="24"/>
        </w:rPr>
        <w:t>高</w:t>
      </w:r>
      <w:r>
        <w:rPr>
          <w:rFonts w:hint="eastAsia" w:asciiTheme="minorEastAsia" w:hAnsiTheme="minorEastAsia" w:eastAsiaTheme="minorEastAsia"/>
          <w:color w:val="000000"/>
          <w:sz w:val="24"/>
          <w:szCs w:val="24"/>
        </w:rPr>
        <w:t>患者就医</w:t>
      </w:r>
      <w:r>
        <w:rPr>
          <w:rFonts w:asciiTheme="minorEastAsia" w:hAnsiTheme="minorEastAsia" w:eastAsiaTheme="minorEastAsia"/>
          <w:color w:val="000000"/>
          <w:sz w:val="24"/>
          <w:szCs w:val="24"/>
        </w:rPr>
        <w:t>服务质量</w:t>
      </w:r>
      <w:r>
        <w:rPr>
          <w:rFonts w:hint="eastAsia" w:asciiTheme="minorEastAsia" w:hAnsiTheme="minorEastAsia" w:eastAsiaTheme="minorEastAsia"/>
          <w:color w:val="000000"/>
          <w:sz w:val="24"/>
          <w:szCs w:val="24"/>
        </w:rPr>
        <w:t>，为患者提供更加专业、可靠、舒心的就医体验</w:t>
      </w:r>
      <w:r>
        <w:rPr>
          <w:rFonts w:hint="eastAsia" w:asciiTheme="minorEastAsia" w:hAnsiTheme="minorEastAsia" w:eastAsiaTheme="minorEastAsia"/>
          <w:color w:val="000000"/>
          <w:sz w:val="24"/>
          <w:szCs w:val="24"/>
          <w:lang w:eastAsia="zh-CN"/>
        </w:rPr>
        <w:t>。</w:t>
      </w:r>
    </w:p>
    <w:p>
      <w:pPr>
        <w:widowControl/>
        <w:shd w:val="clear" w:color="auto" w:fill="FFFFFF"/>
        <w:spacing w:line="360" w:lineRule="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lang w:val="en-US"/>
        </w:rPr>
        <w:t>二、</w:t>
      </w:r>
      <w:r>
        <w:rPr>
          <w:rFonts w:hint="eastAsia" w:asciiTheme="minorEastAsia" w:hAnsiTheme="minorEastAsia" w:eastAsiaTheme="minorEastAsia"/>
          <w:b/>
          <w:bCs/>
          <w:color w:val="000000"/>
          <w:sz w:val="24"/>
          <w:szCs w:val="24"/>
        </w:rPr>
        <w:t>项目需求清单</w:t>
      </w:r>
    </w:p>
    <w:tbl>
      <w:tblPr>
        <w:tblStyle w:val="7"/>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126"/>
        <w:gridCol w:w="689"/>
        <w:gridCol w:w="810"/>
        <w:gridCol w:w="4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67"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序号</w:t>
            </w:r>
          </w:p>
        </w:tc>
        <w:tc>
          <w:tcPr>
            <w:tcW w:w="2126"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名称</w:t>
            </w:r>
          </w:p>
        </w:tc>
        <w:tc>
          <w:tcPr>
            <w:tcW w:w="689"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单位</w:t>
            </w:r>
          </w:p>
        </w:tc>
        <w:tc>
          <w:tcPr>
            <w:tcW w:w="810"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数量</w:t>
            </w:r>
          </w:p>
        </w:tc>
        <w:tc>
          <w:tcPr>
            <w:tcW w:w="4106"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7"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asciiTheme="minorEastAsia" w:hAnsiTheme="minorEastAsia" w:eastAsiaTheme="minorEastAsia"/>
                <w:bCs/>
                <w:color w:val="000000"/>
                <w:sz w:val="21"/>
                <w:szCs w:val="21"/>
                <w:lang w:val="en-US"/>
              </w:rPr>
              <w:t>1</w:t>
            </w:r>
          </w:p>
        </w:tc>
        <w:tc>
          <w:tcPr>
            <w:tcW w:w="2126"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体检报告一体打印机</w:t>
            </w:r>
          </w:p>
        </w:tc>
        <w:tc>
          <w:tcPr>
            <w:tcW w:w="689"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台</w:t>
            </w:r>
          </w:p>
        </w:tc>
        <w:tc>
          <w:tcPr>
            <w:tcW w:w="810"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1</w:t>
            </w:r>
          </w:p>
        </w:tc>
        <w:tc>
          <w:tcPr>
            <w:tcW w:w="4106" w:type="dxa"/>
            <w:vAlign w:val="center"/>
          </w:tcPr>
          <w:p>
            <w:pPr>
              <w:widowControl/>
              <w:shd w:val="clear" w:color="auto" w:fill="FFFFFF"/>
              <w:spacing w:line="360" w:lineRule="auto"/>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实现体检报告</w:t>
            </w:r>
            <w:r>
              <w:rPr>
                <w:rFonts w:hint="eastAsia" w:asciiTheme="minorEastAsia" w:hAnsiTheme="minorEastAsia" w:eastAsiaTheme="minorEastAsia"/>
                <w:bCs/>
                <w:color w:val="000000"/>
                <w:sz w:val="21"/>
                <w:szCs w:val="21"/>
                <w:lang w:val="en-US" w:eastAsia="zh-CN"/>
              </w:rPr>
              <w:t>自助</w:t>
            </w:r>
            <w:r>
              <w:rPr>
                <w:rFonts w:hint="eastAsia" w:asciiTheme="minorEastAsia" w:hAnsiTheme="minorEastAsia" w:eastAsiaTheme="minorEastAsia"/>
                <w:bCs/>
                <w:color w:val="000000"/>
                <w:sz w:val="21"/>
                <w:szCs w:val="21"/>
                <w:lang w:val="en-US"/>
              </w:rPr>
              <w:t>查询、打印及装订功能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67"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2</w:t>
            </w:r>
          </w:p>
        </w:tc>
        <w:tc>
          <w:tcPr>
            <w:tcW w:w="2126"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导诊单打印机</w:t>
            </w:r>
          </w:p>
        </w:tc>
        <w:tc>
          <w:tcPr>
            <w:tcW w:w="689"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台</w:t>
            </w:r>
          </w:p>
        </w:tc>
        <w:tc>
          <w:tcPr>
            <w:tcW w:w="810" w:type="dxa"/>
            <w:vAlign w:val="center"/>
          </w:tcPr>
          <w:p>
            <w:pPr>
              <w:widowControl/>
              <w:shd w:val="clear" w:color="auto" w:fill="FFFFFF"/>
              <w:spacing w:line="360" w:lineRule="auto"/>
              <w:jc w:val="center"/>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2</w:t>
            </w:r>
          </w:p>
        </w:tc>
        <w:tc>
          <w:tcPr>
            <w:tcW w:w="4106" w:type="dxa"/>
            <w:vAlign w:val="center"/>
          </w:tcPr>
          <w:p>
            <w:pPr>
              <w:widowControl/>
              <w:shd w:val="clear" w:color="auto" w:fill="FFFFFF"/>
              <w:spacing w:line="360" w:lineRule="auto"/>
              <w:rPr>
                <w:rFonts w:asciiTheme="minorEastAsia" w:hAnsiTheme="minorEastAsia" w:eastAsiaTheme="minorEastAsia"/>
                <w:bCs/>
                <w:color w:val="000000"/>
                <w:sz w:val="21"/>
                <w:szCs w:val="21"/>
                <w:lang w:val="en-US"/>
              </w:rPr>
            </w:pPr>
            <w:r>
              <w:rPr>
                <w:rFonts w:hint="eastAsia" w:asciiTheme="minorEastAsia" w:hAnsiTheme="minorEastAsia" w:eastAsiaTheme="minorEastAsia"/>
                <w:bCs/>
                <w:color w:val="000000"/>
                <w:sz w:val="21"/>
                <w:szCs w:val="21"/>
                <w:lang w:val="en-US"/>
              </w:rPr>
              <w:t>实现导诊单、体检报告</w:t>
            </w:r>
            <w:r>
              <w:rPr>
                <w:rFonts w:hint="eastAsia" w:asciiTheme="minorEastAsia" w:hAnsiTheme="minorEastAsia" w:eastAsiaTheme="minorEastAsia"/>
                <w:bCs/>
                <w:color w:val="000000"/>
                <w:sz w:val="21"/>
                <w:szCs w:val="21"/>
                <w:lang w:val="en-US" w:eastAsia="zh-CN"/>
              </w:rPr>
              <w:t>自助</w:t>
            </w:r>
            <w:r>
              <w:rPr>
                <w:rFonts w:hint="eastAsia" w:asciiTheme="minorEastAsia" w:hAnsiTheme="minorEastAsia" w:eastAsiaTheme="minorEastAsia"/>
                <w:bCs/>
                <w:color w:val="000000"/>
                <w:sz w:val="21"/>
                <w:szCs w:val="21"/>
                <w:lang w:val="en-US"/>
              </w:rPr>
              <w:t>查询、打印功能</w:t>
            </w:r>
          </w:p>
        </w:tc>
      </w:tr>
    </w:tbl>
    <w:p>
      <w:pPr>
        <w:pStyle w:val="2"/>
        <w:spacing w:line="360" w:lineRule="auto"/>
        <w:rPr>
          <w:rFonts w:asciiTheme="minorEastAsia" w:hAnsiTheme="minorEastAsia" w:eastAsiaTheme="minorEastAsia"/>
          <w:sz w:val="24"/>
          <w:szCs w:val="24"/>
          <w:lang w:val="en-US"/>
        </w:rPr>
      </w:pPr>
    </w:p>
    <w:p>
      <w:pPr>
        <w:widowControl/>
        <w:shd w:val="clear" w:color="auto" w:fill="FFFFFF"/>
        <w:spacing w:line="360" w:lineRule="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三、技术部分要求</w:t>
      </w:r>
    </w:p>
    <w:p>
      <w:pPr>
        <w:spacing w:line="360" w:lineRule="auto"/>
        <w:ind w:firstLine="482" w:firstLineChars="200"/>
        <w:rPr>
          <w:rFonts w:asciiTheme="minorEastAsia" w:hAnsiTheme="minorEastAsia" w:eastAsiaTheme="minorEastAsia"/>
          <w:b/>
          <w:color w:val="000000"/>
          <w:sz w:val="24"/>
          <w:szCs w:val="24"/>
        </w:rPr>
      </w:pPr>
      <w:r>
        <w:rPr>
          <w:rFonts w:asciiTheme="minorEastAsia" w:hAnsiTheme="minorEastAsia" w:eastAsiaTheme="minorEastAsia"/>
          <w:b/>
          <w:color w:val="000000"/>
          <w:sz w:val="24"/>
          <w:szCs w:val="24"/>
        </w:rPr>
        <w:t>1</w:t>
      </w:r>
      <w:r>
        <w:rPr>
          <w:rFonts w:hint="eastAsia" w:asciiTheme="minorEastAsia" w:hAnsiTheme="minorEastAsia" w:eastAsiaTheme="minorEastAsia"/>
          <w:b/>
          <w:color w:val="000000"/>
          <w:sz w:val="24"/>
          <w:szCs w:val="24"/>
        </w:rPr>
        <w:t>、软件要求</w:t>
      </w:r>
    </w:p>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r>
        <w:rPr>
          <w:rFonts w:asciiTheme="minorEastAsia" w:hAnsiTheme="minorEastAsia" w:eastAsiaTheme="minorEastAsia"/>
          <w:color w:val="000000"/>
          <w:sz w:val="24"/>
          <w:szCs w:val="24"/>
        </w:rPr>
        <w:t>.1功能描述</w:t>
      </w:r>
    </w:p>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（1）自助设备需实现可读取苏北人民医院</w:t>
      </w:r>
      <w:r>
        <w:rPr>
          <w:rFonts w:hint="eastAsia" w:asciiTheme="minorEastAsia" w:hAnsiTheme="minorEastAsia" w:eastAsiaTheme="minorEastAsia"/>
          <w:color w:val="000000"/>
          <w:sz w:val="24"/>
          <w:szCs w:val="24"/>
          <w:lang w:val="en-US"/>
        </w:rPr>
        <w:t>健康卡、</w:t>
      </w:r>
      <w:r>
        <w:rPr>
          <w:rFonts w:hint="eastAsia" w:asciiTheme="minorEastAsia" w:hAnsiTheme="minorEastAsia" w:eastAsiaTheme="minorEastAsia"/>
          <w:color w:val="000000"/>
          <w:sz w:val="24"/>
          <w:szCs w:val="24"/>
        </w:rPr>
        <w:t>条码等信息，可实现</w:t>
      </w:r>
      <w:r>
        <w:rPr>
          <w:rFonts w:hint="eastAsia" w:asciiTheme="minorEastAsia" w:hAnsiTheme="minorEastAsia" w:eastAsiaTheme="minorEastAsia"/>
          <w:color w:val="000000"/>
          <w:sz w:val="24"/>
          <w:szCs w:val="24"/>
          <w:lang w:val="en-US"/>
        </w:rPr>
        <w:t>导诊单的查询、打印，体检</w:t>
      </w:r>
      <w:r>
        <w:rPr>
          <w:rFonts w:hint="eastAsia" w:asciiTheme="minorEastAsia" w:hAnsiTheme="minorEastAsia" w:eastAsiaTheme="minorEastAsia"/>
          <w:color w:val="000000"/>
          <w:sz w:val="24"/>
          <w:szCs w:val="24"/>
        </w:rPr>
        <w:t>报告单查询、打印</w:t>
      </w:r>
      <w:r>
        <w:rPr>
          <w:rFonts w:hint="eastAsia" w:asciiTheme="minorEastAsia" w:hAnsiTheme="minorEastAsia" w:eastAsiaTheme="minorEastAsia"/>
          <w:color w:val="000000"/>
          <w:sz w:val="24"/>
          <w:szCs w:val="24"/>
          <w:lang w:val="en-US"/>
        </w:rPr>
        <w:t>及装订</w:t>
      </w:r>
      <w:r>
        <w:rPr>
          <w:rFonts w:hint="eastAsia" w:asciiTheme="minorEastAsia" w:hAnsiTheme="minorEastAsia" w:eastAsiaTheme="minorEastAsia"/>
          <w:color w:val="000000"/>
          <w:sz w:val="24"/>
          <w:szCs w:val="24"/>
        </w:rPr>
        <w:t>等功能。</w:t>
      </w:r>
    </w:p>
    <w:tbl>
      <w:tblPr>
        <w:tblStyle w:val="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510" w:type="dxa"/>
            <w:shd w:val="clear" w:color="auto" w:fill="auto"/>
            <w:vAlign w:val="center"/>
          </w:tcPr>
          <w:p>
            <w:pPr>
              <w:jc w:val="center"/>
              <w:rPr>
                <w:rFonts w:ascii="宋体" w:hAnsi="宋体" w:eastAsia="宋体"/>
                <w:sz w:val="21"/>
                <w:szCs w:val="18"/>
              </w:rPr>
            </w:pPr>
            <w:r>
              <w:rPr>
                <w:rFonts w:hint="eastAsia" w:ascii="宋体" w:hAnsi="宋体" w:eastAsia="宋体"/>
                <w:sz w:val="21"/>
                <w:szCs w:val="18"/>
                <w:lang w:val="en-US"/>
              </w:rPr>
              <w:t>设备</w:t>
            </w:r>
          </w:p>
        </w:tc>
        <w:tc>
          <w:tcPr>
            <w:tcW w:w="5712" w:type="dxa"/>
            <w:shd w:val="clear" w:color="auto" w:fill="auto"/>
            <w:vAlign w:val="center"/>
          </w:tcPr>
          <w:p>
            <w:pPr>
              <w:jc w:val="center"/>
              <w:rPr>
                <w:rFonts w:ascii="宋体" w:hAnsi="宋体"/>
                <w:sz w:val="21"/>
                <w:szCs w:val="18"/>
              </w:rPr>
            </w:pPr>
            <w:r>
              <w:rPr>
                <w:rFonts w:hint="eastAsia" w:ascii="宋体" w:hAnsi="宋体" w:eastAsia="宋体"/>
                <w:sz w:val="21"/>
                <w:szCs w:val="18"/>
                <w:lang w:val="en-US"/>
              </w:rPr>
              <w:t>功能</w:t>
            </w:r>
            <w:r>
              <w:rPr>
                <w:rFonts w:hint="eastAsia" w:ascii="宋体" w:hAnsi="宋体"/>
                <w:sz w:val="21"/>
                <w:szCs w:val="18"/>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510" w:type="dxa"/>
            <w:shd w:val="clear" w:color="auto" w:fill="auto"/>
            <w:vAlign w:val="center"/>
          </w:tcPr>
          <w:p>
            <w:pPr>
              <w:jc w:val="center"/>
              <w:rPr>
                <w:rFonts w:ascii="宋体" w:hAnsi="宋体" w:eastAsia="宋体"/>
                <w:sz w:val="21"/>
                <w:szCs w:val="18"/>
              </w:rPr>
            </w:pPr>
            <w:r>
              <w:rPr>
                <w:rFonts w:hint="eastAsia" w:ascii="宋体" w:hAnsi="宋体" w:eastAsia="宋体"/>
                <w:sz w:val="21"/>
                <w:szCs w:val="18"/>
                <w:lang w:val="en-US"/>
              </w:rPr>
              <w:t>体检报告一体打印机</w:t>
            </w:r>
          </w:p>
        </w:tc>
        <w:tc>
          <w:tcPr>
            <w:tcW w:w="5712" w:type="dxa"/>
            <w:shd w:val="clear" w:color="auto" w:fill="auto"/>
            <w:vAlign w:val="center"/>
          </w:tcPr>
          <w:p>
            <w:pPr>
              <w:spacing w:line="360" w:lineRule="auto"/>
              <w:rPr>
                <w:rFonts w:ascii="宋体" w:hAnsi="宋体" w:eastAsiaTheme="minorEastAsia"/>
                <w:sz w:val="21"/>
                <w:szCs w:val="18"/>
              </w:rPr>
            </w:pPr>
            <w:r>
              <w:rPr>
                <w:rFonts w:hint="eastAsia" w:ascii="宋体" w:hAnsi="宋体"/>
                <w:sz w:val="21"/>
                <w:szCs w:val="18"/>
              </w:rPr>
              <w:t>自助终端系统实现</w:t>
            </w:r>
            <w:r>
              <w:rPr>
                <w:rFonts w:hint="eastAsia" w:asciiTheme="minorEastAsia" w:hAnsiTheme="minorEastAsia" w:eastAsiaTheme="minorEastAsia"/>
                <w:sz w:val="21"/>
                <w:szCs w:val="18"/>
              </w:rPr>
              <w:t>体检</w:t>
            </w:r>
            <w:r>
              <w:rPr>
                <w:rFonts w:hint="eastAsia" w:ascii="宋体" w:hAnsi="宋体"/>
                <w:sz w:val="21"/>
                <w:szCs w:val="18"/>
              </w:rPr>
              <w:t>报告的自助查询</w:t>
            </w:r>
            <w:r>
              <w:rPr>
                <w:rFonts w:hint="eastAsia" w:asciiTheme="minorEastAsia" w:hAnsiTheme="minorEastAsia" w:eastAsiaTheme="minorEastAsia"/>
                <w:sz w:val="21"/>
                <w:szCs w:val="18"/>
              </w:rPr>
              <w:t>、</w:t>
            </w:r>
            <w:r>
              <w:rPr>
                <w:rFonts w:hint="eastAsia" w:ascii="宋体" w:hAnsi="宋体"/>
                <w:sz w:val="21"/>
                <w:szCs w:val="18"/>
              </w:rPr>
              <w:t>打印</w:t>
            </w:r>
            <w:r>
              <w:rPr>
                <w:rFonts w:hint="eastAsia" w:ascii="宋体" w:hAnsi="宋体" w:eastAsia="宋体"/>
                <w:sz w:val="21"/>
                <w:szCs w:val="18"/>
                <w:lang w:val="en-US"/>
              </w:rPr>
              <w:t>和装订</w:t>
            </w:r>
            <w:r>
              <w:rPr>
                <w:rFonts w:hint="eastAsia" w:ascii="宋体" w:hAnsi="宋体"/>
                <w:sz w:val="21"/>
                <w:szCs w:val="18"/>
              </w:rPr>
              <w:t>。打印时须通过就诊介质识别患者身份。支持黑白和彩色打印两种模式；支持封面封底与报告内容选择不同的纸张类型打印。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510" w:type="dxa"/>
            <w:shd w:val="clear" w:color="auto" w:fill="auto"/>
            <w:vAlign w:val="center"/>
          </w:tcPr>
          <w:p>
            <w:pPr>
              <w:jc w:val="center"/>
              <w:rPr>
                <w:rFonts w:ascii="宋体" w:hAnsi="宋体" w:eastAsia="宋体"/>
                <w:sz w:val="21"/>
                <w:szCs w:val="18"/>
                <w:lang w:val="en-US"/>
              </w:rPr>
            </w:pPr>
            <w:r>
              <w:rPr>
                <w:rFonts w:hint="eastAsia" w:ascii="宋体" w:hAnsi="宋体" w:eastAsia="宋体"/>
                <w:sz w:val="21"/>
                <w:szCs w:val="18"/>
                <w:lang w:val="en-US"/>
              </w:rPr>
              <w:t>导诊单打印机</w:t>
            </w:r>
          </w:p>
        </w:tc>
        <w:tc>
          <w:tcPr>
            <w:tcW w:w="5712" w:type="dxa"/>
            <w:shd w:val="clear" w:color="auto" w:fill="auto"/>
            <w:vAlign w:val="center"/>
          </w:tcPr>
          <w:p>
            <w:pPr>
              <w:spacing w:line="360" w:lineRule="auto"/>
              <w:rPr>
                <w:rFonts w:ascii="宋体" w:hAnsi="宋体" w:eastAsia="宋体"/>
                <w:sz w:val="21"/>
                <w:szCs w:val="18"/>
                <w:lang w:val="en-US"/>
              </w:rPr>
            </w:pPr>
            <w:r>
              <w:rPr>
                <w:rFonts w:hint="eastAsia" w:ascii="宋体" w:hAnsi="宋体"/>
                <w:sz w:val="21"/>
                <w:szCs w:val="18"/>
              </w:rPr>
              <w:t>自助查询</w:t>
            </w:r>
            <w:r>
              <w:rPr>
                <w:rFonts w:hint="eastAsia" w:ascii="宋体" w:hAnsi="宋体" w:eastAsia="宋体"/>
                <w:sz w:val="21"/>
                <w:szCs w:val="18"/>
                <w:lang w:val="en-US"/>
              </w:rPr>
              <w:t>导诊信息、</w:t>
            </w:r>
            <w:r>
              <w:rPr>
                <w:rFonts w:hint="eastAsia" w:ascii="宋体" w:hAnsi="宋体"/>
                <w:sz w:val="21"/>
                <w:szCs w:val="18"/>
              </w:rPr>
              <w:t>体检报告</w:t>
            </w:r>
            <w:r>
              <w:rPr>
                <w:rFonts w:hint="eastAsia" w:ascii="宋体" w:hAnsi="宋体" w:eastAsia="宋体"/>
                <w:sz w:val="21"/>
                <w:szCs w:val="18"/>
                <w:lang w:val="en-US"/>
              </w:rPr>
              <w:t>信息，可实现到导诊单</w:t>
            </w:r>
            <w:r>
              <w:rPr>
                <w:rFonts w:hint="eastAsia" w:ascii="宋体" w:hAnsi="宋体"/>
                <w:sz w:val="21"/>
                <w:szCs w:val="18"/>
              </w:rPr>
              <w:t>打印</w:t>
            </w:r>
            <w:r>
              <w:rPr>
                <w:rFonts w:hint="eastAsia" w:ascii="宋体" w:hAnsi="宋体" w:eastAsia="宋体"/>
                <w:sz w:val="21"/>
                <w:szCs w:val="18"/>
                <w:lang w:val="en-US"/>
              </w:rPr>
              <w:t>等功能</w:t>
            </w:r>
          </w:p>
        </w:tc>
      </w:tr>
    </w:tbl>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lang w:val="en-US"/>
        </w:rPr>
        <w:t>2</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val="en-US"/>
        </w:rPr>
        <w:t>供应商需要自行对接医院全院报告中心</w:t>
      </w:r>
      <w:r>
        <w:rPr>
          <w:rFonts w:hint="eastAsia" w:asciiTheme="minorEastAsia" w:hAnsiTheme="minorEastAsia" w:eastAsiaTheme="minorEastAsia"/>
          <w:color w:val="000000"/>
          <w:sz w:val="24"/>
          <w:szCs w:val="24"/>
        </w:rPr>
        <w:t>系统，</w:t>
      </w:r>
      <w:r>
        <w:rPr>
          <w:rFonts w:hint="eastAsia" w:asciiTheme="minorEastAsia" w:hAnsiTheme="minorEastAsia" w:eastAsiaTheme="minorEastAsia"/>
          <w:color w:val="000000"/>
          <w:sz w:val="24"/>
          <w:szCs w:val="24"/>
          <w:lang w:val="en-US"/>
        </w:rPr>
        <w:t>并做好相关接口调试</w:t>
      </w:r>
      <w:r>
        <w:rPr>
          <w:rFonts w:hint="eastAsia" w:asciiTheme="minorEastAsia" w:hAnsiTheme="minorEastAsia" w:eastAsiaTheme="minorEastAsia"/>
          <w:color w:val="000000"/>
          <w:sz w:val="24"/>
          <w:szCs w:val="24"/>
        </w:rPr>
        <w:t>。</w:t>
      </w:r>
    </w:p>
    <w:p>
      <w:pPr>
        <w:pStyle w:val="2"/>
        <w:rPr>
          <w:rFonts w:eastAsiaTheme="minorEastAsia"/>
        </w:rPr>
      </w:pPr>
    </w:p>
    <w:p>
      <w:pPr>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lang w:val="en-US"/>
        </w:rPr>
        <w:t>1.</w:t>
      </w:r>
      <w:r>
        <w:rPr>
          <w:rFonts w:hint="eastAsia" w:asciiTheme="minorEastAsia" w:hAnsiTheme="minorEastAsia" w:eastAsiaTheme="minorEastAsia"/>
          <w:color w:val="000000"/>
          <w:sz w:val="24"/>
          <w:szCs w:val="24"/>
          <w:lang w:val="en-US"/>
        </w:rPr>
        <w:t>2</w:t>
      </w:r>
      <w:r>
        <w:rPr>
          <w:rFonts w:hint="eastAsia" w:asciiTheme="minorEastAsia" w:hAnsiTheme="minorEastAsia" w:eastAsiaTheme="minorEastAsia"/>
          <w:color w:val="000000"/>
          <w:sz w:val="24"/>
          <w:szCs w:val="24"/>
        </w:rPr>
        <w:t>软件说明</w:t>
      </w:r>
    </w:p>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（1）系统需保证医院现有的门诊住院业务流程，确保业务流畅。</w:t>
      </w:r>
    </w:p>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）系统用户界面要友好，风格一致，操作简便。</w:t>
      </w:r>
    </w:p>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）系统要充分保证数据安全性、完整性。</w:t>
      </w:r>
    </w:p>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）系统具有一定抵御外界环境的能力：病毒防护、非法侵入等；</w:t>
      </w:r>
    </w:p>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r>
        <w:rPr>
          <w:rFonts w:asciiTheme="minorEastAsia" w:hAnsiTheme="minorEastAsia" w:eastAsiaTheme="minorEastAsia"/>
          <w:color w:val="000000"/>
          <w:sz w:val="24"/>
          <w:szCs w:val="24"/>
        </w:rPr>
        <w:t>5</w:t>
      </w:r>
      <w:r>
        <w:rPr>
          <w:rFonts w:hint="eastAsia" w:asciiTheme="minorEastAsia" w:hAnsiTheme="minorEastAsia" w:eastAsiaTheme="minorEastAsia"/>
          <w:color w:val="000000"/>
          <w:sz w:val="24"/>
          <w:szCs w:val="24"/>
        </w:rPr>
        <w:t>）系统能够保持7x24小时不间断运行,当系统遇到故障时有应急处置能力。</w:t>
      </w:r>
    </w:p>
    <w:p>
      <w:pPr>
        <w:autoSpaceDE w:val="0"/>
        <w:autoSpaceDN w:val="0"/>
        <w:adjustRightInd w:val="0"/>
        <w:spacing w:line="360" w:lineRule="auto"/>
        <w:ind w:firstLine="480" w:firstLineChars="200"/>
        <w:rPr>
          <w:rFonts w:asciiTheme="minorEastAsia" w:hAnsiTheme="minorEastAsia" w:eastAsiaTheme="minorEastAsia"/>
          <w:color w:val="000000"/>
          <w:sz w:val="24"/>
          <w:szCs w:val="24"/>
        </w:rPr>
      </w:pPr>
    </w:p>
    <w:p>
      <w:pPr>
        <w:pStyle w:val="2"/>
        <w:spacing w:line="360" w:lineRule="auto"/>
        <w:ind w:left="0" w:firstLine="482" w:firstLineChars="200"/>
        <w:rPr>
          <w:rFonts w:asciiTheme="minorEastAsia" w:hAnsiTheme="minorEastAsia" w:eastAsiaTheme="minorEastAsia"/>
          <w:b/>
          <w:sz w:val="24"/>
          <w:szCs w:val="24"/>
        </w:rPr>
      </w:pPr>
      <w:r>
        <w:rPr>
          <w:rFonts w:asciiTheme="minorEastAsia" w:hAnsiTheme="minorEastAsia" w:eastAsiaTheme="minorEastAsia"/>
          <w:b/>
          <w:color w:val="000000"/>
          <w:sz w:val="24"/>
          <w:szCs w:val="24"/>
        </w:rPr>
        <w:t>2</w:t>
      </w:r>
      <w:r>
        <w:rPr>
          <w:rFonts w:hint="eastAsia" w:asciiTheme="minorEastAsia" w:hAnsiTheme="minorEastAsia" w:eastAsiaTheme="minorEastAsia"/>
          <w:b/>
          <w:color w:val="000000"/>
          <w:sz w:val="24"/>
          <w:szCs w:val="24"/>
        </w:rPr>
        <w:t>、硬件要求</w:t>
      </w:r>
    </w:p>
    <w:p>
      <w:pPr>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2.1</w:t>
      </w:r>
      <w:r>
        <w:rPr>
          <w:rFonts w:hint="eastAsia" w:asciiTheme="minorEastAsia" w:hAnsiTheme="minorEastAsia" w:eastAsiaTheme="minorEastAsia"/>
          <w:color w:val="000000"/>
          <w:sz w:val="24"/>
          <w:szCs w:val="24"/>
          <w:lang w:val="en-US"/>
        </w:rPr>
        <w:t>体检</w:t>
      </w:r>
      <w:r>
        <w:rPr>
          <w:rFonts w:hint="eastAsia" w:asciiTheme="minorEastAsia" w:hAnsiTheme="minorEastAsia" w:eastAsiaTheme="minorEastAsia"/>
          <w:color w:val="000000"/>
          <w:sz w:val="24"/>
          <w:szCs w:val="24"/>
        </w:rPr>
        <w:t>报告</w:t>
      </w:r>
      <w:r>
        <w:rPr>
          <w:rFonts w:hint="eastAsia" w:asciiTheme="minorEastAsia" w:hAnsiTheme="minorEastAsia" w:eastAsiaTheme="minorEastAsia"/>
          <w:color w:val="000000"/>
          <w:sz w:val="24"/>
          <w:szCs w:val="24"/>
          <w:lang w:val="en-US"/>
        </w:rPr>
        <w:t>一体</w:t>
      </w:r>
      <w:r>
        <w:rPr>
          <w:rFonts w:hint="eastAsia" w:asciiTheme="minorEastAsia" w:hAnsiTheme="minorEastAsia" w:eastAsiaTheme="minorEastAsia"/>
          <w:color w:val="000000"/>
          <w:sz w:val="24"/>
          <w:szCs w:val="24"/>
        </w:rPr>
        <w:t>打印机参数要求</w:t>
      </w:r>
    </w:p>
    <w:tbl>
      <w:tblPr>
        <w:tblStyle w:val="7"/>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168"/>
        <w:gridCol w:w="1185"/>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59" w:type="dxa"/>
            <w:gridSpan w:val="2"/>
            <w:vAlign w:val="center"/>
          </w:tcPr>
          <w:p>
            <w:pPr>
              <w:widowControl/>
              <w:shd w:val="clear" w:color="auto" w:fill="FFFFFF"/>
              <w:spacing w:line="360" w:lineRule="auto"/>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模块</w:t>
            </w:r>
          </w:p>
        </w:tc>
        <w:tc>
          <w:tcPr>
            <w:tcW w:w="1185" w:type="dxa"/>
            <w:vAlign w:val="center"/>
          </w:tcPr>
          <w:p>
            <w:pPr>
              <w:widowControl/>
              <w:shd w:val="clear" w:color="auto" w:fill="FFFFFF"/>
              <w:spacing w:line="360" w:lineRule="auto"/>
              <w:jc w:val="left"/>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器件</w:t>
            </w:r>
          </w:p>
        </w:tc>
        <w:tc>
          <w:tcPr>
            <w:tcW w:w="5841" w:type="dxa"/>
            <w:vAlign w:val="center"/>
          </w:tcPr>
          <w:p>
            <w:pPr>
              <w:widowControl/>
              <w:spacing w:line="360" w:lineRule="auto"/>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91" w:type="dxa"/>
            <w:shd w:val="clear" w:color="auto" w:fill="auto"/>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shd w:val="clear" w:color="auto" w:fill="auto"/>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主控模块</w:t>
            </w:r>
          </w:p>
        </w:tc>
        <w:tc>
          <w:tcPr>
            <w:tcW w:w="1185" w:type="dxa"/>
            <w:shd w:val="clear" w:color="auto" w:fill="auto"/>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工控主板</w:t>
            </w:r>
          </w:p>
        </w:tc>
        <w:tc>
          <w:tcPr>
            <w:tcW w:w="5841"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Intel CPU，主频2.9GHz，双核；内存DDR3，4G；HDD 1T或S</w:t>
            </w:r>
            <w:r>
              <w:rPr>
                <w:rFonts w:asciiTheme="minorEastAsia" w:hAnsiTheme="minorEastAsia" w:eastAsiaTheme="minorEastAsia"/>
                <w:color w:val="000000"/>
                <w:sz w:val="21"/>
                <w:szCs w:val="21"/>
              </w:rPr>
              <w:t>D</w:t>
            </w:r>
            <w:r>
              <w:rPr>
                <w:rFonts w:hint="eastAsia" w:asciiTheme="minorEastAsia" w:hAnsiTheme="minorEastAsia" w:eastAsiaTheme="minorEastAsia"/>
                <w:color w:val="000000"/>
                <w:sz w:val="21"/>
                <w:szCs w:val="21"/>
              </w:rPr>
              <w:t>D12</w:t>
            </w:r>
            <w:r>
              <w:rPr>
                <w:rFonts w:asciiTheme="minorEastAsia" w:hAnsiTheme="minorEastAsia" w:eastAsiaTheme="minorEastAsia"/>
                <w:color w:val="000000"/>
                <w:sz w:val="21"/>
                <w:szCs w:val="21"/>
              </w:rPr>
              <w:t>0</w:t>
            </w:r>
            <w:r>
              <w:rPr>
                <w:rFonts w:hint="eastAsia" w:asciiTheme="minorEastAsia" w:hAnsiTheme="minorEastAsia" w:eastAsiaTheme="minorEastAsia"/>
                <w:color w:val="000000"/>
                <w:sz w:val="21"/>
                <w:szCs w:val="21"/>
              </w:rPr>
              <w:t>G；；串口10个；USB口：主板8个，扩展7个；SATA接口4个；VGA接口：1个；网络：2个网络接口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91" w:type="dxa"/>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显示模块</w:t>
            </w:r>
          </w:p>
        </w:tc>
        <w:tc>
          <w:tcPr>
            <w:tcW w:w="1185" w:type="dxa"/>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液晶显示器</w:t>
            </w:r>
          </w:p>
        </w:tc>
        <w:tc>
          <w:tcPr>
            <w:tcW w:w="5841" w:type="dxa"/>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lang w:val="en-US"/>
              </w:rPr>
              <w:t>7</w:t>
            </w:r>
            <w:r>
              <w:rPr>
                <w:rFonts w:hint="eastAsia" w:asciiTheme="minorEastAsia" w:hAnsiTheme="minorEastAsia" w:eastAsiaTheme="minorEastAsia"/>
                <w:color w:val="000000"/>
                <w:sz w:val="21"/>
                <w:szCs w:val="21"/>
              </w:rPr>
              <w:t>寸，</w:t>
            </w:r>
            <w:r>
              <w:rPr>
                <w:rFonts w:hint="eastAsia" w:asciiTheme="minorEastAsia" w:hAnsiTheme="minorEastAsia" w:eastAsiaTheme="minorEastAsia"/>
                <w:color w:val="000000"/>
                <w:sz w:val="21"/>
                <w:szCs w:val="21"/>
                <w:lang w:val="en-US"/>
              </w:rPr>
              <w:t>触摸一体显示器</w:t>
            </w:r>
            <w:r>
              <w:rPr>
                <w:rFonts w:hint="eastAsia" w:asciiTheme="minorEastAsia" w:hAnsiTheme="minorEastAsia" w:eastAsiaTheme="minorEastAsia"/>
                <w:color w:val="000000"/>
                <w:sz w:val="21"/>
                <w:szCs w:val="21"/>
              </w:rPr>
              <w:t>；高色彩饱和度，可视角度（左/右/上/下）: 85/85/80/80（Typ.)分辨率：</w:t>
            </w:r>
            <w:r>
              <w:rPr>
                <w:rFonts w:hint="eastAsia" w:asciiTheme="minorEastAsia" w:hAnsiTheme="minorEastAsia" w:eastAsiaTheme="minorEastAsia"/>
                <w:color w:val="000000"/>
                <w:sz w:val="21"/>
                <w:szCs w:val="21"/>
                <w:lang w:val="en-US"/>
              </w:rPr>
              <w:t>1920*1080</w:t>
            </w:r>
            <w:r>
              <w:rPr>
                <w:rFonts w:hint="eastAsia" w:asciiTheme="minorEastAsia" w:hAnsiTheme="minorEastAsia" w:eastAsiaTheme="minorEastAsia"/>
                <w:color w:val="000000"/>
                <w:sz w:val="21"/>
                <w:szCs w:val="21"/>
              </w:rPr>
              <w:t>以上；亮度：250(cd/m2)；对比度：1000：1；响应时间：5ms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91" w:type="dxa"/>
            <w:shd w:val="clear" w:color="000000" w:fill="FFFFFF"/>
          </w:tcPr>
          <w:p>
            <w:pPr>
              <w:pStyle w:val="10"/>
              <w:widowControl/>
              <w:numPr>
                <w:ilvl w:val="0"/>
                <w:numId w:val="3"/>
              </w:numPr>
              <w:ind w:firstLineChars="0"/>
              <w:jc w:val="left"/>
              <w:rPr>
                <w:rFonts w:asciiTheme="minorEastAsia" w:hAnsiTheme="minorEastAsia" w:eastAsiaTheme="minorEastAsia"/>
                <w:color w:val="000000"/>
                <w:sz w:val="21"/>
                <w:szCs w:val="21"/>
              </w:rPr>
            </w:pPr>
          </w:p>
        </w:tc>
        <w:tc>
          <w:tcPr>
            <w:tcW w:w="1168" w:type="dxa"/>
            <w:vMerge w:val="restart"/>
            <w:shd w:val="clear" w:color="000000" w:fill="FFFFFF"/>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专用卡读卡模块</w:t>
            </w:r>
          </w:p>
        </w:tc>
        <w:tc>
          <w:tcPr>
            <w:tcW w:w="1185"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健康卡读卡器</w:t>
            </w:r>
          </w:p>
        </w:tc>
        <w:tc>
          <w:tcPr>
            <w:tcW w:w="5841"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选配件.支持非接触式IC卡（ISO 14443 TYPE A/B）；配有2个PSAM插槽；支持卫生部居民健康卡；符合中华人民共和国卫生部《居民健康卡技术规范》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91" w:type="dxa"/>
            <w:shd w:val="clear" w:color="000000" w:fill="FFFFFF"/>
          </w:tcPr>
          <w:p>
            <w:pPr>
              <w:pStyle w:val="10"/>
              <w:widowControl/>
              <w:numPr>
                <w:ilvl w:val="0"/>
                <w:numId w:val="3"/>
              </w:numPr>
              <w:ind w:firstLineChars="0"/>
              <w:jc w:val="left"/>
              <w:rPr>
                <w:rFonts w:asciiTheme="minorEastAsia" w:hAnsiTheme="minorEastAsia" w:eastAsiaTheme="minorEastAsia"/>
                <w:color w:val="000000"/>
                <w:sz w:val="21"/>
                <w:szCs w:val="21"/>
              </w:rPr>
            </w:pPr>
          </w:p>
        </w:tc>
        <w:tc>
          <w:tcPr>
            <w:tcW w:w="1168" w:type="dxa"/>
            <w:vMerge w:val="continue"/>
            <w:shd w:val="clear" w:color="000000" w:fill="FFFFFF"/>
            <w:vAlign w:val="center"/>
          </w:tcPr>
          <w:p>
            <w:pPr>
              <w:widowControl/>
              <w:jc w:val="left"/>
              <w:rPr>
                <w:rFonts w:asciiTheme="minorEastAsia" w:hAnsiTheme="minorEastAsia" w:eastAsiaTheme="minorEastAsia"/>
                <w:color w:val="000000"/>
                <w:sz w:val="21"/>
                <w:szCs w:val="21"/>
              </w:rPr>
            </w:pPr>
          </w:p>
        </w:tc>
        <w:tc>
          <w:tcPr>
            <w:tcW w:w="1185"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身份证读卡器</w:t>
            </w:r>
          </w:p>
        </w:tc>
        <w:tc>
          <w:tcPr>
            <w:tcW w:w="5841"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经公安部认证的身份证读卡器；符合相关规范及要求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91" w:type="dxa"/>
            <w:shd w:val="clear" w:color="000000" w:fill="FFFFFF"/>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shd w:val="clear" w:color="000000" w:fill="FFFFFF"/>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输入模块</w:t>
            </w:r>
          </w:p>
        </w:tc>
        <w:tc>
          <w:tcPr>
            <w:tcW w:w="1185"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条码扫描器</w:t>
            </w:r>
          </w:p>
        </w:tc>
        <w:tc>
          <w:tcPr>
            <w:tcW w:w="5841"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激光多线全自动扫描器，支持各种一维条码、二维条码，扫描速度≥1500次/秒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1" w:type="dxa"/>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输出模块</w:t>
            </w:r>
          </w:p>
        </w:tc>
        <w:tc>
          <w:tcPr>
            <w:tcW w:w="1185" w:type="dxa"/>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rPr>
              <w:t>激光打印机</w:t>
            </w:r>
          </w:p>
        </w:tc>
        <w:tc>
          <w:tcPr>
            <w:tcW w:w="5841" w:type="dxa"/>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rPr>
              <w:t>支持黑白、彩色打印模式</w:t>
            </w:r>
            <w:r>
              <w:rPr>
                <w:rFonts w:hint="eastAsia" w:asciiTheme="minorEastAsia" w:hAnsiTheme="minorEastAsia" w:eastAsiaTheme="minorEastAsia"/>
                <w:color w:val="000000"/>
                <w:sz w:val="21"/>
                <w:szCs w:val="21"/>
              </w:rPr>
              <w:t>，首页输出&lt;10S；打印速度≥20ppm； A4,B5,A5,A5等；</w:t>
            </w:r>
          </w:p>
          <w:p>
            <w:pPr>
              <w:pStyle w:val="2"/>
              <w:ind w:left="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rPr>
              <w:t>纸盒容量</w:t>
            </w:r>
            <w:r>
              <w:rPr>
                <w:rFonts w:hint="eastAsia"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lang w:val="en-US"/>
              </w:rPr>
              <w:t>1000页；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91" w:type="dxa"/>
            <w:shd w:val="clear" w:color="000000" w:fill="FFFFFF"/>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shd w:val="clear" w:color="000000" w:fill="FFFFFF"/>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rPr>
              <w:t>装订模块</w:t>
            </w:r>
          </w:p>
        </w:tc>
        <w:tc>
          <w:tcPr>
            <w:tcW w:w="1185"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rPr>
              <w:t>鞍式装订</w:t>
            </w:r>
          </w:p>
        </w:tc>
        <w:tc>
          <w:tcPr>
            <w:tcW w:w="5841"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rPr>
              <w:t>200套，最大装订数 角钉/双钉：65张；无钉装订：4张；最大功耗176w；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91" w:type="dxa"/>
            <w:shd w:val="clear" w:color="auto" w:fill="auto"/>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shd w:val="clear" w:color="auto" w:fill="auto"/>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供电模块　</w:t>
            </w:r>
          </w:p>
        </w:tc>
        <w:tc>
          <w:tcPr>
            <w:tcW w:w="1185" w:type="dxa"/>
            <w:shd w:val="clear" w:color="auto" w:fill="auto"/>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普通电源</w:t>
            </w:r>
          </w:p>
        </w:tc>
        <w:tc>
          <w:tcPr>
            <w:tcW w:w="5841"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输入：220V交流输入；输出： 5路12V输出、5路24v输出；功率：200W直流输出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1" w:type="dxa"/>
            <w:shd w:val="clear" w:color="auto" w:fill="auto"/>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vMerge w:val="restart"/>
            <w:shd w:val="clear" w:color="auto" w:fill="auto"/>
            <w:vAlign w:val="center"/>
          </w:tcPr>
          <w:p>
            <w:pPr>
              <w:widowControl/>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辅助模块</w:t>
            </w:r>
          </w:p>
        </w:tc>
        <w:tc>
          <w:tcPr>
            <w:tcW w:w="1185"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音响</w:t>
            </w:r>
          </w:p>
        </w:tc>
        <w:tc>
          <w:tcPr>
            <w:tcW w:w="5841"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功放音响，音量调节旋钮，Reset按钮，频响范围：100Hz-20KHz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1" w:type="dxa"/>
            <w:shd w:val="clear" w:color="auto" w:fill="auto"/>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vMerge w:val="continue"/>
            <w:shd w:val="clear" w:color="auto" w:fill="auto"/>
            <w:vAlign w:val="center"/>
          </w:tcPr>
          <w:p>
            <w:pPr>
              <w:widowControl/>
              <w:jc w:val="center"/>
              <w:rPr>
                <w:rFonts w:asciiTheme="minorEastAsia" w:hAnsiTheme="minorEastAsia" w:eastAsiaTheme="minorEastAsia"/>
                <w:color w:val="000000"/>
                <w:sz w:val="21"/>
                <w:szCs w:val="21"/>
              </w:rPr>
            </w:pPr>
          </w:p>
        </w:tc>
        <w:tc>
          <w:tcPr>
            <w:tcW w:w="1185"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配件</w:t>
            </w:r>
          </w:p>
        </w:tc>
        <w:tc>
          <w:tcPr>
            <w:tcW w:w="5841" w:type="dxa"/>
            <w:shd w:val="clear" w:color="000000" w:fill="FFFFFF"/>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指示灯：当用户在使用终端机器的时候要插卡、打印等操作时指示灯会闪烁提示引导用户更直观的完成操作；集成显卡和声卡；1000M网卡；各类连接线材；电源排插；机柜锁钥等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91" w:type="dxa"/>
          </w:tcPr>
          <w:p>
            <w:pPr>
              <w:pStyle w:val="10"/>
              <w:widowControl/>
              <w:numPr>
                <w:ilvl w:val="0"/>
                <w:numId w:val="3"/>
              </w:numPr>
              <w:ind w:firstLineChars="0"/>
              <w:rPr>
                <w:rFonts w:asciiTheme="minorEastAsia" w:hAnsiTheme="minorEastAsia" w:eastAsiaTheme="minorEastAsia"/>
                <w:color w:val="000000"/>
                <w:sz w:val="21"/>
                <w:szCs w:val="21"/>
              </w:rPr>
            </w:pPr>
          </w:p>
        </w:tc>
        <w:tc>
          <w:tcPr>
            <w:tcW w:w="1168" w:type="dxa"/>
            <w:vMerge w:val="continue"/>
          </w:tcPr>
          <w:p>
            <w:pPr>
              <w:widowControl/>
              <w:jc w:val="center"/>
              <w:rPr>
                <w:rFonts w:asciiTheme="minorEastAsia" w:hAnsiTheme="minorEastAsia" w:eastAsiaTheme="minorEastAsia"/>
                <w:color w:val="000000"/>
                <w:sz w:val="21"/>
                <w:szCs w:val="21"/>
              </w:rPr>
            </w:pPr>
          </w:p>
        </w:tc>
        <w:tc>
          <w:tcPr>
            <w:tcW w:w="1185" w:type="dxa"/>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机柜</w:t>
            </w:r>
          </w:p>
        </w:tc>
        <w:tc>
          <w:tcPr>
            <w:tcW w:w="5841" w:type="dxa"/>
            <w:vAlign w:val="center"/>
          </w:tcPr>
          <w:p>
            <w:pPr>
              <w:widowControl/>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钢制柜体，钢板厚度≥1.5mm，防磁、防水、防锈、抗腐蚀、防静电、防尘、固定支架,电源排插；柜门密闭性能良好，晃动情况下金属碰撞声音小。机柜采用前门维护，方便维护</w:t>
            </w:r>
          </w:p>
        </w:tc>
      </w:tr>
    </w:tbl>
    <w:p>
      <w:pPr>
        <w:widowControl/>
        <w:shd w:val="clear" w:color="auto" w:fill="FFFFFF"/>
        <w:spacing w:line="360" w:lineRule="auto"/>
        <w:rPr>
          <w:rFonts w:asciiTheme="minorEastAsia" w:hAnsiTheme="minorEastAsia" w:eastAsiaTheme="minorEastAsia"/>
          <w:b/>
          <w:bCs/>
          <w:color w:val="000000"/>
          <w:sz w:val="24"/>
          <w:szCs w:val="24"/>
        </w:rPr>
      </w:pPr>
    </w:p>
    <w:p>
      <w:pPr>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lang w:val="en-US"/>
        </w:rPr>
        <w:t>2导诊单</w:t>
      </w:r>
      <w:r>
        <w:rPr>
          <w:rFonts w:hint="eastAsia" w:asciiTheme="minorEastAsia" w:hAnsiTheme="minorEastAsia" w:eastAsiaTheme="minorEastAsia"/>
          <w:color w:val="000000"/>
          <w:sz w:val="24"/>
          <w:szCs w:val="24"/>
        </w:rPr>
        <w:t>打印机参数要求</w:t>
      </w:r>
    </w:p>
    <w:p>
      <w:pPr>
        <w:pStyle w:val="2"/>
        <w:rPr>
          <w:rFonts w:asciiTheme="minorEastAsia" w:hAnsiTheme="minorEastAsia" w:eastAsiaTheme="minorEastAsia"/>
          <w:b/>
          <w:bCs/>
          <w:color w:val="000000"/>
          <w:sz w:val="24"/>
          <w:szCs w:val="24"/>
        </w:rPr>
      </w:pPr>
    </w:p>
    <w:tbl>
      <w:tblPr>
        <w:tblStyle w:val="7"/>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175"/>
        <w:gridCol w:w="1215"/>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59" w:type="dxa"/>
            <w:gridSpan w:val="2"/>
            <w:vAlign w:val="center"/>
          </w:tcPr>
          <w:p>
            <w:pPr>
              <w:widowControl/>
              <w:shd w:val="clear" w:color="auto" w:fill="FFFFFF"/>
              <w:rPr>
                <w:rFonts w:ascii="宋体" w:hAnsi="宋体" w:eastAsia="宋体"/>
                <w:b/>
                <w:bCs/>
                <w:color w:val="000000"/>
                <w:sz w:val="21"/>
                <w:szCs w:val="21"/>
              </w:rPr>
            </w:pPr>
            <w:r>
              <w:rPr>
                <w:rFonts w:hint="eastAsia" w:ascii="宋体" w:hAnsi="宋体" w:eastAsia="宋体"/>
                <w:b/>
                <w:bCs/>
                <w:color w:val="000000"/>
                <w:sz w:val="21"/>
                <w:szCs w:val="21"/>
              </w:rPr>
              <w:t>模块</w:t>
            </w:r>
          </w:p>
        </w:tc>
        <w:tc>
          <w:tcPr>
            <w:tcW w:w="1215" w:type="dxa"/>
            <w:shd w:val="clear" w:color="auto" w:fill="auto"/>
            <w:vAlign w:val="center"/>
          </w:tcPr>
          <w:p>
            <w:pPr>
              <w:widowControl/>
              <w:shd w:val="clear" w:color="auto" w:fill="FFFFFF"/>
              <w:rPr>
                <w:rFonts w:ascii="宋体" w:hAnsi="宋体" w:eastAsia="宋体"/>
                <w:b/>
                <w:bCs/>
                <w:color w:val="000000"/>
                <w:sz w:val="21"/>
                <w:szCs w:val="21"/>
              </w:rPr>
            </w:pPr>
            <w:r>
              <w:rPr>
                <w:rFonts w:hint="eastAsia" w:ascii="宋体" w:hAnsi="宋体" w:eastAsia="宋体"/>
                <w:b/>
                <w:bCs/>
                <w:color w:val="000000"/>
                <w:sz w:val="21"/>
                <w:szCs w:val="21"/>
              </w:rPr>
              <w:t>器件</w:t>
            </w:r>
          </w:p>
        </w:tc>
        <w:tc>
          <w:tcPr>
            <w:tcW w:w="5811" w:type="dxa"/>
            <w:shd w:val="clear" w:color="auto" w:fill="auto"/>
            <w:vAlign w:val="center"/>
          </w:tcPr>
          <w:p>
            <w:pPr>
              <w:widowControl/>
              <w:shd w:val="clear" w:color="auto" w:fill="FFFFFF"/>
              <w:rPr>
                <w:rFonts w:ascii="宋体" w:hAnsi="宋体" w:eastAsia="宋体"/>
                <w:b/>
                <w:bCs/>
                <w:color w:val="000000"/>
                <w:sz w:val="21"/>
                <w:szCs w:val="21"/>
              </w:rPr>
            </w:pPr>
            <w:r>
              <w:rPr>
                <w:rFonts w:hint="eastAsia" w:ascii="宋体" w:hAnsi="宋体" w:eastAsia="宋体"/>
                <w:b/>
                <w:bCs/>
                <w:color w:val="000000"/>
                <w:sz w:val="21"/>
                <w:szCs w:val="21"/>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主控模块</w:t>
            </w:r>
          </w:p>
        </w:tc>
        <w:tc>
          <w:tcPr>
            <w:tcW w:w="1215"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工控主板</w:t>
            </w:r>
          </w:p>
        </w:tc>
        <w:tc>
          <w:tcPr>
            <w:tcW w:w="5811"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Intel CPU，主频2.9GHz，双核；内存DDR3，4G；HDD 1T或SDD120G；；串口10个；USB口：主板8个，扩展7个；SATA接口4个；VGA接口：1个；网络：2个网络接口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显示模块</w:t>
            </w:r>
          </w:p>
        </w:tc>
        <w:tc>
          <w:tcPr>
            <w:tcW w:w="1215"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液晶显示器</w:t>
            </w:r>
          </w:p>
        </w:tc>
        <w:tc>
          <w:tcPr>
            <w:tcW w:w="5811"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2</w:t>
            </w:r>
            <w:r>
              <w:rPr>
                <w:rFonts w:hint="eastAsia" w:ascii="宋体" w:hAnsi="宋体" w:eastAsia="宋体"/>
                <w:color w:val="000000"/>
                <w:sz w:val="21"/>
                <w:szCs w:val="21"/>
                <w:lang w:val="en-US"/>
              </w:rPr>
              <w:t>7</w:t>
            </w:r>
            <w:r>
              <w:rPr>
                <w:rFonts w:hint="eastAsia" w:ascii="宋体" w:hAnsi="宋体" w:eastAsia="宋体"/>
                <w:color w:val="000000"/>
                <w:sz w:val="21"/>
                <w:szCs w:val="21"/>
              </w:rPr>
              <w:t>寸，</w:t>
            </w:r>
            <w:r>
              <w:rPr>
                <w:rFonts w:hint="eastAsia" w:ascii="宋体" w:hAnsi="宋体" w:eastAsia="宋体"/>
                <w:color w:val="000000"/>
                <w:sz w:val="21"/>
                <w:szCs w:val="21"/>
                <w:lang w:val="en-US"/>
              </w:rPr>
              <w:t>触摸一体显示器</w:t>
            </w:r>
            <w:r>
              <w:rPr>
                <w:rFonts w:hint="eastAsia" w:ascii="宋体" w:hAnsi="宋体" w:eastAsia="宋体"/>
                <w:color w:val="000000"/>
                <w:sz w:val="21"/>
                <w:szCs w:val="21"/>
              </w:rPr>
              <w:t>；高色彩饱和度，可视角度（左/右/上/下）: 85/85/80/80（Typ.)分辨率：</w:t>
            </w:r>
            <w:r>
              <w:rPr>
                <w:rFonts w:hint="eastAsia" w:ascii="宋体" w:hAnsi="宋体" w:eastAsia="宋体"/>
                <w:color w:val="000000"/>
                <w:sz w:val="21"/>
                <w:szCs w:val="21"/>
                <w:lang w:val="en-US"/>
              </w:rPr>
              <w:t>1920*1080</w:t>
            </w:r>
            <w:r>
              <w:rPr>
                <w:rFonts w:hint="eastAsia" w:ascii="宋体" w:hAnsi="宋体" w:eastAsia="宋体"/>
                <w:color w:val="000000"/>
                <w:sz w:val="21"/>
                <w:szCs w:val="21"/>
              </w:rPr>
              <w:t>以上；亮度：250(cd/m2)；对比度：1000：1；响应时间：5ms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vMerge w:val="restart"/>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专用卡读卡模块</w:t>
            </w:r>
          </w:p>
        </w:tc>
        <w:tc>
          <w:tcPr>
            <w:tcW w:w="1215"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健康卡读卡器</w:t>
            </w:r>
          </w:p>
        </w:tc>
        <w:tc>
          <w:tcPr>
            <w:tcW w:w="5811"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选配件.支持非接触式IC卡（ISO 14443 TYPE A/B）；配有2个PSAM插槽；支持卫生部居民健康卡；符合中华人民共和国卫生部《居民健康卡技术规范》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vMerge w:val="continue"/>
            <w:vAlign w:val="center"/>
          </w:tcPr>
          <w:p>
            <w:pPr>
              <w:widowControl/>
              <w:jc w:val="left"/>
              <w:rPr>
                <w:rFonts w:ascii="宋体" w:hAnsi="宋体" w:eastAsia="宋体"/>
                <w:color w:val="000000"/>
                <w:sz w:val="21"/>
                <w:szCs w:val="21"/>
              </w:rPr>
            </w:pPr>
          </w:p>
        </w:tc>
        <w:tc>
          <w:tcPr>
            <w:tcW w:w="1215"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身份证读卡器</w:t>
            </w:r>
          </w:p>
        </w:tc>
        <w:tc>
          <w:tcPr>
            <w:tcW w:w="5811"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经公安部认证的身份证读卡器；符合相关规范及要求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84" w:type="dxa"/>
            <w:shd w:val="clear" w:color="000000" w:fill="FFFFFF"/>
          </w:tcPr>
          <w:p>
            <w:pPr>
              <w:widowControl/>
              <w:numPr>
                <w:ilvl w:val="0"/>
                <w:numId w:val="4"/>
              </w:numPr>
              <w:jc w:val="left"/>
              <w:rPr>
                <w:rFonts w:ascii="宋体" w:hAnsi="宋体" w:eastAsia="宋体"/>
                <w:color w:val="000000"/>
                <w:sz w:val="21"/>
                <w:szCs w:val="21"/>
              </w:rPr>
            </w:pPr>
          </w:p>
        </w:tc>
        <w:tc>
          <w:tcPr>
            <w:tcW w:w="1175"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输入模块</w:t>
            </w:r>
          </w:p>
        </w:tc>
        <w:tc>
          <w:tcPr>
            <w:tcW w:w="1215"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条码扫描器</w:t>
            </w:r>
          </w:p>
        </w:tc>
        <w:tc>
          <w:tcPr>
            <w:tcW w:w="5811"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激光多线全自动扫描器，支持各种一维条码、二维条码，扫描速度≥1500次/秒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vMerge w:val="restart"/>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输出模块</w:t>
            </w:r>
          </w:p>
        </w:tc>
        <w:tc>
          <w:tcPr>
            <w:tcW w:w="1215" w:type="dxa"/>
            <w:shd w:val="clear" w:color="auto" w:fill="auto"/>
            <w:vAlign w:val="center"/>
          </w:tcPr>
          <w:p>
            <w:pPr>
              <w:widowControl/>
              <w:jc w:val="left"/>
              <w:rPr>
                <w:rFonts w:ascii="宋体" w:hAnsi="宋体" w:eastAsia="宋体"/>
                <w:color w:val="000000"/>
                <w:sz w:val="21"/>
                <w:szCs w:val="21"/>
                <w:lang w:val="en-US"/>
              </w:rPr>
            </w:pPr>
            <w:r>
              <w:rPr>
                <w:rFonts w:hint="eastAsia" w:ascii="宋体" w:hAnsi="宋体" w:eastAsia="宋体"/>
                <w:color w:val="000000"/>
                <w:sz w:val="21"/>
                <w:szCs w:val="21"/>
                <w:lang w:val="en-US"/>
              </w:rPr>
              <w:t>激光打印机</w:t>
            </w:r>
          </w:p>
        </w:tc>
        <w:tc>
          <w:tcPr>
            <w:tcW w:w="5811" w:type="dxa"/>
            <w:shd w:val="clear" w:color="auto" w:fill="auto"/>
            <w:vAlign w:val="center"/>
          </w:tcPr>
          <w:p>
            <w:pPr>
              <w:widowControl/>
              <w:jc w:val="left"/>
              <w:rPr>
                <w:rFonts w:ascii="宋体" w:hAnsi="宋体" w:eastAsia="宋体"/>
                <w:color w:val="000000"/>
                <w:sz w:val="21"/>
                <w:szCs w:val="21"/>
                <w:lang w:val="en-US"/>
              </w:rPr>
            </w:pPr>
            <w:r>
              <w:rPr>
                <w:rFonts w:hint="eastAsia" w:ascii="宋体" w:hAnsi="宋体" w:eastAsia="宋体"/>
                <w:color w:val="000000"/>
                <w:sz w:val="21"/>
                <w:szCs w:val="21"/>
                <w:lang w:val="en-US"/>
              </w:rPr>
              <w:t>支持黑白、彩色打印模式，</w:t>
            </w:r>
            <w:r>
              <w:rPr>
                <w:rFonts w:hint="eastAsia" w:ascii="宋体" w:hAnsi="宋体" w:eastAsia="宋体"/>
                <w:color w:val="000000"/>
                <w:sz w:val="21"/>
                <w:szCs w:val="21"/>
              </w:rPr>
              <w:t>首页输出</w:t>
            </w:r>
            <w:r>
              <w:rPr>
                <w:rFonts w:hint="eastAsia" w:ascii="宋体" w:hAnsi="宋体" w:eastAsia="宋体"/>
                <w:color w:val="000000"/>
                <w:sz w:val="21"/>
                <w:szCs w:val="21"/>
                <w:lang w:val="en-US"/>
              </w:rPr>
              <w:t>&lt;10S；</w:t>
            </w:r>
            <w:r>
              <w:rPr>
                <w:rFonts w:hint="eastAsia" w:ascii="宋体" w:hAnsi="宋体" w:eastAsia="宋体"/>
                <w:color w:val="000000"/>
                <w:sz w:val="21"/>
                <w:szCs w:val="21"/>
              </w:rPr>
              <w:t>打印速度</w:t>
            </w:r>
            <w:r>
              <w:rPr>
                <w:rFonts w:hint="eastAsia" w:ascii="宋体" w:hAnsi="宋体" w:eastAsia="宋体"/>
                <w:color w:val="000000"/>
                <w:sz w:val="21"/>
                <w:szCs w:val="21"/>
                <w:lang w:val="en-US"/>
              </w:rPr>
              <w:t>≥20ppm； A4,B5,A5,A5</w:t>
            </w:r>
            <w:r>
              <w:rPr>
                <w:rFonts w:hint="eastAsia" w:ascii="宋体" w:hAnsi="宋体" w:eastAsia="宋体"/>
                <w:color w:val="000000"/>
                <w:sz w:val="21"/>
                <w:szCs w:val="21"/>
              </w:rPr>
              <w:t>等</w:t>
            </w:r>
            <w:r>
              <w:rPr>
                <w:rFonts w:hint="eastAsia" w:ascii="宋体" w:hAnsi="宋体" w:eastAsia="宋体"/>
                <w:color w:val="000000"/>
                <w:sz w:val="21"/>
                <w:szCs w:val="21"/>
                <w:lang w:val="en-US"/>
              </w:rPr>
              <w:t>；</w:t>
            </w:r>
          </w:p>
          <w:p>
            <w:pPr>
              <w:widowControl/>
              <w:jc w:val="left"/>
              <w:rPr>
                <w:rFonts w:ascii="宋体" w:hAnsi="宋体" w:eastAsia="宋体"/>
                <w:color w:val="000000"/>
                <w:sz w:val="21"/>
                <w:szCs w:val="21"/>
                <w:lang w:val="en-US"/>
              </w:rPr>
            </w:pPr>
            <w:r>
              <w:rPr>
                <w:rFonts w:hint="eastAsia" w:ascii="宋体" w:hAnsi="宋体" w:eastAsia="宋体"/>
                <w:color w:val="000000"/>
                <w:sz w:val="21"/>
                <w:szCs w:val="21"/>
                <w:lang w:val="en-US"/>
              </w:rPr>
              <w:t>纸盒容量</w:t>
            </w:r>
            <w:r>
              <w:rPr>
                <w:rFonts w:hint="eastAsia" w:ascii="宋体" w:hAnsi="宋体" w:eastAsia="宋体"/>
                <w:color w:val="000000"/>
                <w:sz w:val="21"/>
                <w:szCs w:val="21"/>
              </w:rPr>
              <w:t>≥</w:t>
            </w:r>
            <w:r>
              <w:rPr>
                <w:rFonts w:hint="eastAsia" w:ascii="宋体" w:hAnsi="宋体" w:eastAsia="宋体"/>
                <w:color w:val="000000"/>
                <w:sz w:val="21"/>
                <w:szCs w:val="21"/>
                <w:lang w:val="en-US"/>
              </w:rPr>
              <w:t>250页；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vMerge w:val="continue"/>
            <w:shd w:val="clear" w:color="auto" w:fill="auto"/>
            <w:vAlign w:val="center"/>
          </w:tcPr>
          <w:p>
            <w:pPr>
              <w:widowControl/>
              <w:jc w:val="left"/>
              <w:rPr>
                <w:rFonts w:ascii="宋体" w:hAnsi="宋体" w:eastAsia="宋体"/>
                <w:color w:val="000000"/>
                <w:sz w:val="21"/>
                <w:szCs w:val="21"/>
                <w:lang w:val="en-US"/>
              </w:rPr>
            </w:pPr>
          </w:p>
        </w:tc>
        <w:tc>
          <w:tcPr>
            <w:tcW w:w="1215" w:type="dxa"/>
            <w:shd w:val="clear" w:color="auto" w:fill="auto"/>
            <w:vAlign w:val="center"/>
          </w:tcPr>
          <w:p>
            <w:pPr>
              <w:widowControl/>
              <w:jc w:val="left"/>
              <w:rPr>
                <w:rFonts w:ascii="宋体" w:hAnsi="宋体" w:eastAsia="宋体"/>
                <w:color w:val="000000"/>
                <w:sz w:val="21"/>
                <w:szCs w:val="21"/>
                <w:lang w:val="en-US"/>
              </w:rPr>
            </w:pPr>
            <w:r>
              <w:rPr>
                <w:rFonts w:hint="eastAsia" w:ascii="宋体" w:hAnsi="宋体" w:eastAsia="宋体"/>
                <w:color w:val="000000"/>
                <w:sz w:val="21"/>
                <w:szCs w:val="21"/>
                <w:lang w:val="en-US"/>
              </w:rPr>
              <w:t>胶条打印机</w:t>
            </w:r>
          </w:p>
        </w:tc>
        <w:tc>
          <w:tcPr>
            <w:tcW w:w="5811" w:type="dxa"/>
            <w:shd w:val="clear" w:color="auto" w:fill="auto"/>
            <w:vAlign w:val="center"/>
          </w:tcPr>
          <w:p>
            <w:pPr>
              <w:widowControl/>
              <w:jc w:val="left"/>
              <w:rPr>
                <w:rFonts w:ascii="宋体" w:hAnsi="宋体" w:eastAsia="宋体"/>
                <w:color w:val="000000"/>
                <w:sz w:val="21"/>
                <w:szCs w:val="21"/>
                <w:lang w:val="en-US"/>
              </w:rPr>
            </w:pPr>
            <w:r>
              <w:rPr>
                <w:rFonts w:hint="eastAsia" w:ascii="宋体" w:hAnsi="宋体" w:eastAsia="宋体"/>
                <w:color w:val="000000"/>
                <w:sz w:val="21"/>
                <w:szCs w:val="21"/>
                <w:lang w:val="en-US"/>
              </w:rPr>
              <w:t>斑马打印机，分辨率：203dpi；打印速度：102mm/s；</w:t>
            </w:r>
          </w:p>
          <w:p>
            <w:pPr>
              <w:widowControl/>
              <w:jc w:val="left"/>
              <w:rPr>
                <w:rFonts w:ascii="宋体" w:hAnsi="宋体" w:eastAsia="宋体"/>
                <w:color w:val="000000"/>
                <w:sz w:val="21"/>
                <w:szCs w:val="21"/>
                <w:lang w:val="en-US"/>
              </w:rPr>
            </w:pPr>
            <w:r>
              <w:rPr>
                <w:rFonts w:hint="eastAsia" w:ascii="宋体" w:hAnsi="宋体" w:eastAsia="宋体"/>
                <w:color w:val="000000"/>
                <w:sz w:val="21"/>
                <w:szCs w:val="21"/>
                <w:lang w:val="en-US"/>
              </w:rPr>
              <w:t>打印方式：热敏或热转印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84" w:type="dxa"/>
            <w:shd w:val="clear" w:color="000000" w:fill="FFFFFF"/>
          </w:tcPr>
          <w:p>
            <w:pPr>
              <w:widowControl/>
              <w:numPr>
                <w:ilvl w:val="0"/>
                <w:numId w:val="4"/>
              </w:numPr>
              <w:jc w:val="left"/>
              <w:rPr>
                <w:rFonts w:ascii="宋体" w:hAnsi="宋体" w:eastAsia="宋体"/>
                <w:color w:val="000000"/>
                <w:sz w:val="21"/>
                <w:szCs w:val="21"/>
              </w:rPr>
            </w:pPr>
          </w:p>
        </w:tc>
        <w:tc>
          <w:tcPr>
            <w:tcW w:w="1175"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供电模块　</w:t>
            </w:r>
          </w:p>
        </w:tc>
        <w:tc>
          <w:tcPr>
            <w:tcW w:w="1215"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普通电源</w:t>
            </w:r>
          </w:p>
        </w:tc>
        <w:tc>
          <w:tcPr>
            <w:tcW w:w="5811"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输入：220V交流输入；输出： 5路12V输出、5路24v输出；功率：200W直流输出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vMerge w:val="restart"/>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辅助模块</w:t>
            </w:r>
          </w:p>
        </w:tc>
        <w:tc>
          <w:tcPr>
            <w:tcW w:w="1215" w:type="dxa"/>
            <w:shd w:val="clear" w:color="auto" w:fill="auto"/>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音响</w:t>
            </w:r>
          </w:p>
        </w:tc>
        <w:tc>
          <w:tcPr>
            <w:tcW w:w="5811"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功放音响，音量调节旋钮，Reset按钮，频响范围：100Hz-20KHz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vMerge w:val="continue"/>
            <w:vAlign w:val="center"/>
          </w:tcPr>
          <w:p>
            <w:pPr>
              <w:widowControl/>
              <w:jc w:val="left"/>
              <w:rPr>
                <w:rFonts w:ascii="宋体" w:hAnsi="宋体" w:eastAsia="宋体"/>
                <w:color w:val="000000"/>
                <w:sz w:val="21"/>
                <w:szCs w:val="21"/>
              </w:rPr>
            </w:pPr>
          </w:p>
        </w:tc>
        <w:tc>
          <w:tcPr>
            <w:tcW w:w="1215"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配件</w:t>
            </w:r>
          </w:p>
        </w:tc>
        <w:tc>
          <w:tcPr>
            <w:tcW w:w="5811"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指示灯：当用户在使用终端机器的时候要插卡、打印等操作时指示灯会闪烁提示引导用户更直观的完成操作；集成显卡和声卡；1000M网卡；各类连接线材；电源排插；机柜锁钥等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84" w:type="dxa"/>
          </w:tcPr>
          <w:p>
            <w:pPr>
              <w:widowControl/>
              <w:numPr>
                <w:ilvl w:val="0"/>
                <w:numId w:val="4"/>
              </w:numPr>
              <w:jc w:val="left"/>
              <w:rPr>
                <w:rFonts w:ascii="宋体" w:hAnsi="宋体" w:eastAsia="宋体"/>
                <w:color w:val="000000"/>
                <w:sz w:val="21"/>
                <w:szCs w:val="21"/>
              </w:rPr>
            </w:pPr>
          </w:p>
        </w:tc>
        <w:tc>
          <w:tcPr>
            <w:tcW w:w="1175" w:type="dxa"/>
            <w:vMerge w:val="continue"/>
            <w:vAlign w:val="center"/>
          </w:tcPr>
          <w:p>
            <w:pPr>
              <w:widowControl/>
              <w:jc w:val="left"/>
              <w:rPr>
                <w:rFonts w:ascii="宋体" w:hAnsi="宋体" w:eastAsia="宋体"/>
                <w:color w:val="000000"/>
                <w:sz w:val="21"/>
                <w:szCs w:val="21"/>
              </w:rPr>
            </w:pPr>
          </w:p>
        </w:tc>
        <w:tc>
          <w:tcPr>
            <w:tcW w:w="1215"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机柜</w:t>
            </w:r>
          </w:p>
        </w:tc>
        <w:tc>
          <w:tcPr>
            <w:tcW w:w="5811" w:type="dxa"/>
            <w:shd w:val="clear" w:color="000000" w:fill="FFFFFF"/>
            <w:vAlign w:val="center"/>
          </w:tcPr>
          <w:p>
            <w:pPr>
              <w:widowControl/>
              <w:jc w:val="left"/>
              <w:rPr>
                <w:rFonts w:ascii="宋体" w:hAnsi="宋体" w:eastAsia="宋体"/>
                <w:color w:val="000000"/>
                <w:sz w:val="21"/>
                <w:szCs w:val="21"/>
              </w:rPr>
            </w:pPr>
            <w:r>
              <w:rPr>
                <w:rFonts w:hint="eastAsia" w:ascii="宋体" w:hAnsi="宋体" w:eastAsia="宋体"/>
                <w:color w:val="000000"/>
                <w:sz w:val="21"/>
                <w:szCs w:val="21"/>
              </w:rPr>
              <w:t>钢制柜体，钢板厚度≥1.5mm，防磁、防水、防锈、抗腐蚀、防静电、防尘、固定支架,电源排插；柜门密闭性能良好，晃动情况下金属碰撞声音小。机柜采用前门维护，方便维护</w:t>
            </w:r>
          </w:p>
        </w:tc>
      </w:tr>
    </w:tbl>
    <w:p>
      <w:pPr>
        <w:widowControl/>
        <w:shd w:val="clear" w:color="auto" w:fill="FFFFFF"/>
        <w:spacing w:line="360" w:lineRule="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四、服务要求</w:t>
      </w:r>
    </w:p>
    <w:p>
      <w:pPr>
        <w:widowControl/>
        <w:shd w:val="clear" w:color="auto" w:fill="FFFFFF"/>
        <w:spacing w:line="360" w:lineRule="auto"/>
        <w:rPr>
          <w:rFonts w:asciiTheme="minorEastAsia" w:hAnsiTheme="minorEastAsia" w:eastAsiaTheme="minorEastAsia"/>
          <w:b/>
          <w:bCs/>
          <w:color w:val="000000"/>
          <w:sz w:val="24"/>
          <w:szCs w:val="24"/>
        </w:rPr>
      </w:pPr>
      <w:r>
        <w:rPr>
          <w:rFonts w:hint="eastAsia" w:asciiTheme="minorEastAsia" w:hAnsiTheme="minorEastAsia" w:eastAsiaTheme="minorEastAsia"/>
          <w:b/>
          <w:bCs/>
          <w:color w:val="000000"/>
          <w:sz w:val="24"/>
          <w:szCs w:val="24"/>
        </w:rPr>
        <w:t>1、质保服务期限</w:t>
      </w:r>
    </w:p>
    <w:p>
      <w:pPr>
        <w:widowControl/>
        <w:shd w:val="clear" w:color="auto" w:fill="FFFFFF"/>
        <w:spacing w:line="36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整机质保三年。</w:t>
      </w:r>
      <w:r>
        <w:rPr>
          <w:rFonts w:hint="eastAsia" w:asciiTheme="minorEastAsia" w:hAnsiTheme="minorEastAsia" w:eastAsiaTheme="minorEastAsia"/>
          <w:color w:val="000000"/>
          <w:sz w:val="24"/>
          <w:szCs w:val="24"/>
        </w:rPr>
        <w:t>服务期内医院因原有业务变更、新的业务需求、系统功能有待进一步的完善时所需的研发，</w:t>
      </w:r>
      <w:r>
        <w:rPr>
          <w:rFonts w:hint="eastAsia" w:asciiTheme="minorEastAsia" w:hAnsiTheme="minorEastAsia" w:eastAsiaTheme="minorEastAsia"/>
          <w:color w:val="000000"/>
          <w:sz w:val="24"/>
          <w:szCs w:val="24"/>
          <w:lang w:val="en-US"/>
        </w:rPr>
        <w:t>供应商应</w:t>
      </w:r>
      <w:r>
        <w:rPr>
          <w:rFonts w:hint="eastAsia" w:asciiTheme="minorEastAsia" w:hAnsiTheme="minorEastAsia" w:eastAsiaTheme="minorEastAsia"/>
          <w:color w:val="000000"/>
          <w:sz w:val="24"/>
          <w:szCs w:val="24"/>
        </w:rPr>
        <w:t>积极研发提供与医院。</w:t>
      </w:r>
    </w:p>
    <w:p>
      <w:pPr>
        <w:widowControl/>
        <w:shd w:val="clear" w:color="auto" w:fill="FFFFFF"/>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2、</w:t>
      </w:r>
      <w:r>
        <w:rPr>
          <w:rFonts w:hint="eastAsia" w:asciiTheme="minorEastAsia" w:hAnsiTheme="minorEastAsia" w:eastAsiaTheme="minorEastAsia"/>
          <w:b/>
          <w:bCs/>
          <w:color w:val="000000"/>
          <w:sz w:val="24"/>
          <w:szCs w:val="24"/>
        </w:rPr>
        <w:t>售后服务要求</w:t>
      </w:r>
      <w:r>
        <w:rPr>
          <w:rFonts w:hint="eastAsia" w:asciiTheme="minorEastAsia" w:hAnsiTheme="minorEastAsia" w:eastAsiaTheme="minorEastAsia"/>
          <w:color w:val="000000"/>
          <w:sz w:val="24"/>
          <w:szCs w:val="24"/>
        </w:rPr>
        <w:t>：</w:t>
      </w:r>
    </w:p>
    <w:p>
      <w:pPr>
        <w:widowControl/>
        <w:shd w:val="clear" w:color="auto" w:fill="FFFFFF"/>
        <w:spacing w:line="360"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免费维护期内，本合同项目所有技术和服务发生任何非人为故障，由供应商负责系统恢复。故障报修的响应时间为</w:t>
      </w:r>
      <w:r>
        <w:rPr>
          <w:rFonts w:hint="eastAsia" w:asciiTheme="minorEastAsia" w:hAnsiTheme="minorEastAsia" w:eastAsiaTheme="minorEastAsia"/>
          <w:color w:val="000000"/>
          <w:sz w:val="24"/>
          <w:szCs w:val="24"/>
          <w:lang w:val="en-US"/>
        </w:rPr>
        <w:t>2小</w:t>
      </w:r>
      <w:r>
        <w:rPr>
          <w:rFonts w:asciiTheme="minorEastAsia" w:hAnsiTheme="minorEastAsia" w:eastAsiaTheme="minorEastAsia"/>
          <w:color w:val="000000"/>
          <w:sz w:val="24"/>
          <w:szCs w:val="24"/>
        </w:rPr>
        <w:t>时，到达现场的时间为</w:t>
      </w:r>
      <w:r>
        <w:rPr>
          <w:rFonts w:hint="eastAsia" w:asciiTheme="minorEastAsia" w:hAnsiTheme="minorEastAsia" w:eastAsiaTheme="minorEastAsia"/>
          <w:color w:val="000000"/>
          <w:sz w:val="24"/>
          <w:szCs w:val="24"/>
          <w:lang w:val="en-US"/>
        </w:rPr>
        <w:t>1</w:t>
      </w:r>
      <w:r>
        <w:rPr>
          <w:rFonts w:asciiTheme="minorEastAsia" w:hAnsiTheme="minorEastAsia" w:eastAsiaTheme="minorEastAsia"/>
          <w:color w:val="000000"/>
          <w:sz w:val="24"/>
          <w:szCs w:val="24"/>
        </w:rPr>
        <w:t>2小时，小型故障恢复时间为</w:t>
      </w:r>
      <w:r>
        <w:rPr>
          <w:rFonts w:hint="eastAsia" w:asciiTheme="minorEastAsia" w:hAnsiTheme="minorEastAsia" w:eastAsiaTheme="minorEastAsia"/>
          <w:color w:val="000000"/>
          <w:sz w:val="24"/>
          <w:szCs w:val="24"/>
          <w:lang w:val="en-US"/>
        </w:rPr>
        <w:t>12</w:t>
      </w:r>
      <w:r>
        <w:rPr>
          <w:rFonts w:asciiTheme="minorEastAsia" w:hAnsiTheme="minorEastAsia" w:eastAsiaTheme="minorEastAsia"/>
          <w:color w:val="000000"/>
          <w:sz w:val="24"/>
          <w:szCs w:val="24"/>
        </w:rPr>
        <w:t>个小时，严重故障恢复时间为24小时内，并及时有效的提供解决方案。</w:t>
      </w:r>
      <w:r>
        <w:rPr>
          <w:rFonts w:asciiTheme="minorEastAsia" w:hAnsiTheme="minorEastAsia" w:eastAsiaTheme="minorEastAsia"/>
          <w:color w:val="000000"/>
          <w:sz w:val="24"/>
          <w:szCs w:val="24"/>
        </w:rPr>
        <w:cr/>
      </w:r>
      <w:r>
        <w:rPr>
          <w:rFonts w:asciiTheme="minorEastAsia" w:hAnsiTheme="minorEastAsia" w:eastAsiaTheme="minorEastAsia"/>
          <w:color w:val="000000"/>
          <w:sz w:val="24"/>
          <w:szCs w:val="24"/>
        </w:rPr>
        <w:t xml:space="preserve">   供应商需提供定期回访服务，对采购人提出的合理优化建议应提供免费升级服务。</w:t>
      </w:r>
    </w:p>
    <w:p>
      <w:pPr>
        <w:widowControl/>
        <w:shd w:val="clear" w:color="auto" w:fill="FFFFFF"/>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3、</w:t>
      </w:r>
      <w:r>
        <w:rPr>
          <w:rFonts w:hint="eastAsia" w:asciiTheme="minorEastAsia" w:hAnsiTheme="minorEastAsia" w:eastAsiaTheme="minorEastAsia"/>
          <w:b/>
          <w:bCs/>
          <w:color w:val="000000"/>
          <w:sz w:val="24"/>
          <w:szCs w:val="24"/>
        </w:rPr>
        <w:t>交付时间</w:t>
      </w:r>
      <w:r>
        <w:rPr>
          <w:rFonts w:hint="eastAsia" w:asciiTheme="minorEastAsia" w:hAnsiTheme="minorEastAsia" w:eastAsiaTheme="minorEastAsia"/>
          <w:color w:val="000000"/>
          <w:sz w:val="24"/>
          <w:szCs w:val="24"/>
        </w:rPr>
        <w:t>：中标后</w:t>
      </w:r>
      <w:r>
        <w:rPr>
          <w:rFonts w:hint="eastAsia" w:asciiTheme="minorEastAsia" w:hAnsiTheme="minorEastAsia" w:eastAsiaTheme="minorEastAsia"/>
          <w:color w:val="000000"/>
          <w:sz w:val="24"/>
          <w:szCs w:val="24"/>
          <w:u w:val="single"/>
          <w:lang w:val="en-US"/>
        </w:rPr>
        <w:t>30</w:t>
      </w:r>
      <w:r>
        <w:rPr>
          <w:rFonts w:hint="eastAsia" w:asciiTheme="minorEastAsia" w:hAnsiTheme="minorEastAsia" w:eastAsiaTheme="minorEastAsia"/>
          <w:color w:val="000000"/>
          <w:sz w:val="24"/>
          <w:szCs w:val="24"/>
        </w:rPr>
        <w:t>个工作日内完成。</w:t>
      </w:r>
    </w:p>
    <w:p>
      <w:pPr>
        <w:widowControl/>
        <w:shd w:val="clear" w:color="auto" w:fill="FFFFFF"/>
        <w:spacing w:line="36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r>
        <w:rPr>
          <w:rFonts w:hint="eastAsia" w:asciiTheme="minorEastAsia" w:hAnsiTheme="minorEastAsia" w:eastAsiaTheme="minorEastAsia"/>
          <w:b/>
          <w:bCs/>
          <w:color w:val="000000"/>
          <w:sz w:val="24"/>
          <w:szCs w:val="24"/>
        </w:rPr>
        <w:t>培训要求</w:t>
      </w:r>
      <w:r>
        <w:rPr>
          <w:rFonts w:hint="eastAsia" w:asciiTheme="minorEastAsia" w:hAnsiTheme="minorEastAsia" w:eastAsiaTheme="minorEastAsia"/>
          <w:color w:val="000000"/>
          <w:sz w:val="24"/>
          <w:szCs w:val="24"/>
        </w:rPr>
        <w:t>：供应商须提供管理平台操作培训方案，方案内容包括但不限于培训方式、培训课时及培训目标成果等内容。</w:t>
      </w:r>
    </w:p>
    <w:p>
      <w:pPr>
        <w:pStyle w:val="3"/>
        <w:spacing w:line="360" w:lineRule="auto"/>
        <w:ind w:right="200"/>
        <w:rPr>
          <w:rFonts w:asciiTheme="minorEastAsia" w:hAnsiTheme="minorEastAsia" w:eastAsiaTheme="minorEastAsia"/>
          <w:sz w:val="28"/>
          <w:szCs w:val="24"/>
          <w:lang w:val="en-US"/>
        </w:rPr>
      </w:pPr>
      <w:r>
        <w:rPr>
          <w:rFonts w:hint="eastAsia" w:asciiTheme="minorEastAsia" w:hAnsiTheme="minorEastAsia" w:eastAsiaTheme="minorEastAsia"/>
          <w:sz w:val="28"/>
          <w:szCs w:val="24"/>
          <w:lang w:val="en-US"/>
        </w:rPr>
        <w:t>第三章 评分标准</w:t>
      </w:r>
    </w:p>
    <w:p>
      <w:pPr>
        <w:widowControl/>
        <w:shd w:val="clear" w:color="auto" w:fill="FFFFFF"/>
        <w:spacing w:line="360" w:lineRule="auto"/>
        <w:ind w:firstLine="480" w:firstLineChars="200"/>
        <w:rPr>
          <w:rFonts w:asciiTheme="minorEastAsia" w:hAnsiTheme="minorEastAsia" w:eastAsiaTheme="minorEastAsia"/>
          <w:color w:val="000000"/>
          <w:sz w:val="24"/>
          <w:szCs w:val="24"/>
          <w:lang w:val="en-US"/>
        </w:rPr>
      </w:pPr>
      <w:r>
        <w:rPr>
          <w:rFonts w:hint="eastAsia" w:asciiTheme="minorEastAsia" w:hAnsiTheme="minorEastAsia" w:eastAsiaTheme="minorEastAsia"/>
          <w:color w:val="000000"/>
          <w:sz w:val="24"/>
          <w:szCs w:val="24"/>
          <w:lang w:val="en-US"/>
        </w:rPr>
        <w:t>产品及服务方案满足要求，低价中标。</w:t>
      </w:r>
    </w:p>
    <w:p>
      <w:pPr>
        <w:pStyle w:val="3"/>
        <w:spacing w:line="360" w:lineRule="auto"/>
        <w:ind w:right="200"/>
        <w:rPr>
          <w:rFonts w:asciiTheme="minorEastAsia" w:hAnsiTheme="minorEastAsia" w:eastAsiaTheme="minorEastAsia"/>
          <w:sz w:val="28"/>
          <w:szCs w:val="24"/>
          <w:lang w:val="en-US"/>
        </w:rPr>
      </w:pPr>
      <w:r>
        <w:rPr>
          <w:rFonts w:hint="eastAsia" w:asciiTheme="minorEastAsia" w:hAnsiTheme="minorEastAsia" w:eastAsiaTheme="minorEastAsia"/>
          <w:sz w:val="28"/>
          <w:szCs w:val="24"/>
          <w:lang w:val="en-US"/>
        </w:rPr>
        <w:t>第四章 投标文件</w:t>
      </w:r>
    </w:p>
    <w:p>
      <w:pPr>
        <w:spacing w:line="360" w:lineRule="auto"/>
        <w:ind w:firstLine="480" w:firstLineChars="200"/>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一份。投标文件用中文编写，</w:t>
      </w:r>
      <w:r>
        <w:rPr>
          <w:rFonts w:asciiTheme="minorEastAsia" w:hAnsiTheme="minorEastAsia" w:eastAsiaTheme="minorEastAsia"/>
          <w:sz w:val="24"/>
          <w:szCs w:val="24"/>
          <w:lang w:val="en-US"/>
        </w:rPr>
        <w:t>A4</w:t>
      </w:r>
      <w:r>
        <w:rPr>
          <w:rFonts w:hint="eastAsia" w:asciiTheme="minorEastAsia" w:hAnsiTheme="minorEastAsia" w:eastAsiaTheme="minorEastAsia"/>
          <w:sz w:val="24"/>
          <w:szCs w:val="24"/>
          <w:lang w:val="en-US"/>
        </w:rPr>
        <w:t>纸装订。</w:t>
      </w:r>
    </w:p>
    <w:p>
      <w:pPr>
        <w:spacing w:line="360" w:lineRule="auto"/>
        <w:rPr>
          <w:rFonts w:asciiTheme="minorEastAsia" w:hAnsiTheme="minorEastAsia" w:eastAsiaTheme="minorEastAsia"/>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6F3A"/>
    <w:multiLevelType w:val="multilevel"/>
    <w:tmpl w:val="087E6F3A"/>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F0A6AC"/>
    <w:multiLevelType w:val="singleLevel"/>
    <w:tmpl w:val="28F0A6AC"/>
    <w:lvl w:ilvl="0" w:tentative="0">
      <w:start w:val="1"/>
      <w:numFmt w:val="decimal"/>
      <w:lvlText w:val="%1."/>
      <w:lvlJc w:val="left"/>
      <w:pPr>
        <w:ind w:left="425" w:hanging="425"/>
      </w:pPr>
      <w:rPr>
        <w:rFonts w:hint="default"/>
      </w:rPr>
    </w:lvl>
  </w:abstractNum>
  <w:abstractNum w:abstractNumId="2">
    <w:nsid w:val="478A7C7E"/>
    <w:multiLevelType w:val="singleLevel"/>
    <w:tmpl w:val="478A7C7E"/>
    <w:lvl w:ilvl="0" w:tentative="0">
      <w:start w:val="1"/>
      <w:numFmt w:val="decimal"/>
      <w:lvlText w:val="%1."/>
      <w:lvlJc w:val="left"/>
      <w:pPr>
        <w:ind w:left="425" w:hanging="425"/>
      </w:pPr>
      <w:rPr>
        <w:rFonts w:hint="default"/>
      </w:rPr>
    </w:lvl>
  </w:abstractNum>
  <w:abstractNum w:abstractNumId="3">
    <w:nsid w:val="5C9B6E40"/>
    <w:multiLevelType w:val="singleLevel"/>
    <w:tmpl w:val="5C9B6E40"/>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632B4802"/>
    <w:rsid w:val="0003404F"/>
    <w:rsid w:val="0009304E"/>
    <w:rsid w:val="000A67DB"/>
    <w:rsid w:val="000B06AD"/>
    <w:rsid w:val="001F48DB"/>
    <w:rsid w:val="00222D57"/>
    <w:rsid w:val="002814B2"/>
    <w:rsid w:val="00381A2B"/>
    <w:rsid w:val="003C508B"/>
    <w:rsid w:val="00401AEF"/>
    <w:rsid w:val="00455E84"/>
    <w:rsid w:val="004B67D6"/>
    <w:rsid w:val="005043CD"/>
    <w:rsid w:val="005148BF"/>
    <w:rsid w:val="0057248E"/>
    <w:rsid w:val="005E1182"/>
    <w:rsid w:val="00604253"/>
    <w:rsid w:val="00605B44"/>
    <w:rsid w:val="00607757"/>
    <w:rsid w:val="0065060F"/>
    <w:rsid w:val="00662924"/>
    <w:rsid w:val="007269C0"/>
    <w:rsid w:val="007412F1"/>
    <w:rsid w:val="007B0063"/>
    <w:rsid w:val="00825596"/>
    <w:rsid w:val="008558BE"/>
    <w:rsid w:val="008E02D3"/>
    <w:rsid w:val="008E3F0C"/>
    <w:rsid w:val="009744AB"/>
    <w:rsid w:val="009A3DF7"/>
    <w:rsid w:val="009F5785"/>
    <w:rsid w:val="00A267F9"/>
    <w:rsid w:val="00A372E6"/>
    <w:rsid w:val="00B30EA0"/>
    <w:rsid w:val="00BB29E2"/>
    <w:rsid w:val="00BC4540"/>
    <w:rsid w:val="00C82A80"/>
    <w:rsid w:val="00C86927"/>
    <w:rsid w:val="00CC4FB3"/>
    <w:rsid w:val="00D87F0F"/>
    <w:rsid w:val="00DB4F52"/>
    <w:rsid w:val="00E04371"/>
    <w:rsid w:val="00E1032B"/>
    <w:rsid w:val="00E146E5"/>
    <w:rsid w:val="00E71B4B"/>
    <w:rsid w:val="00E87064"/>
    <w:rsid w:val="00E9215B"/>
    <w:rsid w:val="00ED26BC"/>
    <w:rsid w:val="00F24205"/>
    <w:rsid w:val="00F459FE"/>
    <w:rsid w:val="00FA0274"/>
    <w:rsid w:val="06484A93"/>
    <w:rsid w:val="08F42122"/>
    <w:rsid w:val="09745C06"/>
    <w:rsid w:val="0DCE0D65"/>
    <w:rsid w:val="132905F0"/>
    <w:rsid w:val="1CBC76C5"/>
    <w:rsid w:val="1FD86798"/>
    <w:rsid w:val="201225C5"/>
    <w:rsid w:val="21A9179D"/>
    <w:rsid w:val="25467D3A"/>
    <w:rsid w:val="25ED4CF7"/>
    <w:rsid w:val="28957416"/>
    <w:rsid w:val="29DB4570"/>
    <w:rsid w:val="2A0C3F0B"/>
    <w:rsid w:val="2A772ED8"/>
    <w:rsid w:val="2D2441F2"/>
    <w:rsid w:val="30C02205"/>
    <w:rsid w:val="311C335A"/>
    <w:rsid w:val="325C385F"/>
    <w:rsid w:val="33E30F18"/>
    <w:rsid w:val="367207E9"/>
    <w:rsid w:val="374E6A2D"/>
    <w:rsid w:val="37E264BE"/>
    <w:rsid w:val="3DDC7662"/>
    <w:rsid w:val="40A40ADF"/>
    <w:rsid w:val="40EA1C11"/>
    <w:rsid w:val="429E7974"/>
    <w:rsid w:val="42C72091"/>
    <w:rsid w:val="44980A75"/>
    <w:rsid w:val="47036060"/>
    <w:rsid w:val="47990D64"/>
    <w:rsid w:val="4C740413"/>
    <w:rsid w:val="523F623A"/>
    <w:rsid w:val="53606908"/>
    <w:rsid w:val="5CB76E27"/>
    <w:rsid w:val="5E5B4FD3"/>
    <w:rsid w:val="5F186EFC"/>
    <w:rsid w:val="606B3D1B"/>
    <w:rsid w:val="632B4802"/>
    <w:rsid w:val="635D48C3"/>
    <w:rsid w:val="6774286F"/>
    <w:rsid w:val="67FA3CF5"/>
    <w:rsid w:val="69DE2524"/>
    <w:rsid w:val="6D0D4F4A"/>
    <w:rsid w:val="73A64A37"/>
    <w:rsid w:val="79CE6487"/>
    <w:rsid w:val="7F153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qFormat/>
    <w:uiPriority w:val="0"/>
    <w:pPr>
      <w:keepNext/>
      <w:keepLines/>
      <w:spacing w:before="340" w:after="330"/>
      <w:ind w:right="100" w:rightChars="100"/>
      <w:outlineLvl w:val="0"/>
    </w:pPr>
    <w:rPr>
      <w:rFonts w:eastAsia="宋体"/>
      <w:b/>
      <w:bCs/>
      <w:kern w:val="44"/>
      <w:sz w:val="30"/>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3"/>
    <w:qFormat/>
    <w:uiPriority w:val="0"/>
    <w:pPr>
      <w:spacing w:after="120"/>
      <w:ind w:left="420" w:leftChars="200"/>
    </w:pPr>
    <w:rPr>
      <w:rFonts w:eastAsia="宋体" w:cs="Times New Roman"/>
      <w:kern w:val="2"/>
      <w:sz w:val="16"/>
      <w:szCs w:val="16"/>
      <w:lang w:val="en-US"/>
    </w:rPr>
  </w:style>
  <w:style w:type="paragraph" w:customStyle="1" w:styleId="9">
    <w:name w:val="_Style 3"/>
    <w:basedOn w:val="1"/>
    <w:qFormat/>
    <w:uiPriority w:val="34"/>
    <w:pPr>
      <w:ind w:firstLine="420" w:firstLineChars="200"/>
    </w:pPr>
    <w:rPr>
      <w:szCs w:val="24"/>
    </w:rPr>
  </w:style>
  <w:style w:type="paragraph" w:styleId="10">
    <w:name w:val="List Paragraph"/>
    <w:basedOn w:val="1"/>
    <w:qFormat/>
    <w:uiPriority w:val="99"/>
    <w:pPr>
      <w:ind w:firstLine="420" w:firstLineChars="200"/>
    </w:pPr>
  </w:style>
  <w:style w:type="character" w:customStyle="1" w:styleId="11">
    <w:name w:val="页眉 Char"/>
    <w:basedOn w:val="8"/>
    <w:link w:val="5"/>
    <w:qFormat/>
    <w:uiPriority w:val="0"/>
    <w:rPr>
      <w:rFonts w:eastAsia="Calibri" w:cs="宋体"/>
      <w:sz w:val="18"/>
      <w:szCs w:val="18"/>
      <w:lang w:val="zh-CN"/>
    </w:rPr>
  </w:style>
  <w:style w:type="character" w:customStyle="1" w:styleId="12">
    <w:name w:val="页脚 Char"/>
    <w:basedOn w:val="8"/>
    <w:link w:val="4"/>
    <w:qFormat/>
    <w:uiPriority w:val="0"/>
    <w:rPr>
      <w:rFonts w:eastAsia="Calibri" w:cs="宋体"/>
      <w:sz w:val="18"/>
      <w:szCs w:val="18"/>
      <w:lang w:val="zh-CN"/>
    </w:rPr>
  </w:style>
  <w:style w:type="character" w:customStyle="1" w:styleId="13">
    <w:name w:val="正文文本缩进 3 Char"/>
    <w:basedOn w:val="8"/>
    <w:link w:val="6"/>
    <w:qFormat/>
    <w:uiPriority w:val="0"/>
    <w:rPr>
      <w:rFonts w:cs="Times New Roman"/>
      <w:kern w:val="2"/>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qyt-sbyy</Company>
  <Pages>5</Pages>
  <Words>510</Words>
  <Characters>2909</Characters>
  <Lines>24</Lines>
  <Paragraphs>6</Paragraphs>
  <TotalTime>0</TotalTime>
  <ScaleCrop>false</ScaleCrop>
  <LinksUpToDate>false</LinksUpToDate>
  <CharactersWithSpaces>3413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2020-05-14T01:32:00Z</dcterms:created>
  <dc:creator>。</dc:creator>
  <cp:lastModifiedBy>Administrator</cp:lastModifiedBy>
  <dcterms:modified xsi:type="dcterms:W3CDTF">2020-05-25T00:58:47Z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