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71"/>
        <w:gridCol w:w="7424"/>
      </w:tblGrid>
      <w:tr w:rsidR="00D356C4">
        <w:trPr>
          <w:trHeight w:val="318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424" w:type="dxa"/>
            <w:vAlign w:val="center"/>
          </w:tcPr>
          <w:p w:rsidR="00D356C4" w:rsidRDefault="00D356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技术指标参数</w:t>
            </w:r>
          </w:p>
        </w:tc>
      </w:tr>
      <w:tr w:rsidR="00D356C4">
        <w:trPr>
          <w:trHeight w:val="318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品牌要求</w:t>
            </w:r>
          </w:p>
        </w:tc>
        <w:tc>
          <w:tcPr>
            <w:tcW w:w="7424" w:type="dxa"/>
            <w:vAlign w:val="center"/>
          </w:tcPr>
          <w:p w:rsidR="00D356C4" w:rsidRDefault="00D356C4">
            <w:pPr>
              <w:spacing w:line="360" w:lineRule="auto"/>
              <w:jc w:val="left"/>
            </w:pPr>
            <w:r>
              <w:rPr>
                <w:rFonts w:hint="eastAsia"/>
              </w:rPr>
              <w:t>海佳彩亮、强力巨彩、皇家显示</w:t>
            </w:r>
          </w:p>
        </w:tc>
      </w:tr>
      <w:tr w:rsidR="00D356C4">
        <w:trPr>
          <w:trHeight w:val="1943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像素管单元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物理点间距：</w:t>
            </w:r>
            <w:r>
              <w:t xml:space="preserve">≤2.5mm </w:t>
            </w:r>
          </w:p>
          <w:p w:rsidR="00D356C4" w:rsidRDefault="00D356C4">
            <w:r>
              <w:rPr>
                <w:rFonts w:hint="eastAsia"/>
              </w:rPr>
              <w:t>物理密度：</w:t>
            </w:r>
            <w:r>
              <w:t>≥160000</w:t>
            </w:r>
            <w:r>
              <w:rPr>
                <w:rFonts w:hint="eastAsia"/>
              </w:rPr>
              <w:t>点</w:t>
            </w:r>
            <w:r>
              <w:t>/m</w:t>
            </w:r>
            <w:r>
              <w:rPr>
                <w:vertAlign w:val="superscript"/>
              </w:rPr>
              <w:t xml:space="preserve">2  </w:t>
            </w:r>
          </w:p>
          <w:p w:rsidR="00D356C4" w:rsidRDefault="00D356C4">
            <w:r>
              <w:rPr>
                <w:rFonts w:hint="eastAsia"/>
              </w:rPr>
              <w:t>发光点颜色：</w:t>
            </w:r>
            <w:r>
              <w:t xml:space="preserve"> 1R1G1B</w:t>
            </w:r>
          </w:p>
          <w:p w:rsidR="00D356C4" w:rsidRDefault="00D356C4">
            <w:r>
              <w:rPr>
                <w:rFonts w:hint="eastAsia"/>
              </w:rPr>
              <w:t>基</w:t>
            </w:r>
            <w:r>
              <w:t xml:space="preserve">    </w:t>
            </w:r>
            <w:r>
              <w:rPr>
                <w:rFonts w:hint="eastAsia"/>
              </w:rPr>
              <w:t>色：纯红</w:t>
            </w:r>
            <w:r>
              <w:t>+</w:t>
            </w:r>
            <w:r>
              <w:rPr>
                <w:rFonts w:hint="eastAsia"/>
              </w:rPr>
              <w:t>纯绿</w:t>
            </w:r>
            <w:r>
              <w:t>+</w:t>
            </w:r>
            <w:r>
              <w:rPr>
                <w:rFonts w:hint="eastAsia"/>
              </w:rPr>
              <w:t>纯蓝</w:t>
            </w:r>
            <w:r>
              <w:tab/>
            </w:r>
          </w:p>
          <w:p w:rsidR="00D356C4" w:rsidRDefault="00D356C4">
            <w:r>
              <w:rPr>
                <w:rFonts w:hint="eastAsia"/>
              </w:rPr>
              <w:t>模组分辨率：</w:t>
            </w:r>
            <w:r>
              <w:t>≥</w:t>
            </w:r>
            <w:r>
              <w:rPr>
                <w:rFonts w:hint="eastAsia"/>
              </w:rPr>
              <w:t>宽</w:t>
            </w:r>
            <w:r>
              <w:t>128</w:t>
            </w:r>
            <w:r>
              <w:rPr>
                <w:rFonts w:hint="eastAsia"/>
              </w:rPr>
              <w:t>点</w:t>
            </w:r>
            <w:r>
              <w:t>×</w:t>
            </w:r>
            <w:r>
              <w:rPr>
                <w:rFonts w:hint="eastAsia"/>
              </w:rPr>
              <w:t>高</w:t>
            </w:r>
            <w:r>
              <w:t>64</w:t>
            </w:r>
            <w:r>
              <w:rPr>
                <w:rFonts w:hint="eastAsia"/>
              </w:rPr>
              <w:t>点</w:t>
            </w:r>
          </w:p>
          <w:p w:rsidR="00D356C4" w:rsidRDefault="00D356C4">
            <w:r>
              <w:rPr>
                <w:rFonts w:hint="eastAsia"/>
              </w:rPr>
              <w:t>模组尺寸</w:t>
            </w:r>
            <w:r>
              <w:t xml:space="preserve">: </w:t>
            </w:r>
            <w:r>
              <w:rPr>
                <w:rFonts w:hint="eastAsia"/>
              </w:rPr>
              <w:t>宽</w:t>
            </w:r>
            <w:r>
              <w:t>320mm×</w:t>
            </w:r>
            <w:r>
              <w:rPr>
                <w:rFonts w:hint="eastAsia"/>
              </w:rPr>
              <w:t>高</w:t>
            </w:r>
            <w:r>
              <w:t>160mm</w:t>
            </w:r>
          </w:p>
        </w:tc>
      </w:tr>
      <w:tr w:rsidR="00D356C4">
        <w:trPr>
          <w:trHeight w:val="1652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显示屏整屏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实际屏体显示面积：</w:t>
            </w:r>
            <w:r>
              <w:t>5.76</w:t>
            </w:r>
            <w:r>
              <w:rPr>
                <w:rFonts w:hint="eastAsia"/>
              </w:rPr>
              <w:t>（长）</w:t>
            </w:r>
            <w:r>
              <w:t>×1.92</w:t>
            </w:r>
            <w:r>
              <w:rPr>
                <w:rFonts w:hint="eastAsia"/>
              </w:rPr>
              <w:t>（高）</w:t>
            </w:r>
            <w:r>
              <w:t>=11.286m</w:t>
            </w:r>
            <w:r>
              <w:rPr>
                <w:vertAlign w:val="superscript"/>
              </w:rPr>
              <w:t>2</w:t>
            </w:r>
          </w:p>
          <w:p w:rsidR="00D356C4" w:rsidRDefault="00D356C4">
            <w:r>
              <w:rPr>
                <w:rFonts w:hint="eastAsia"/>
              </w:rPr>
              <w:t>要求整屏面积：</w:t>
            </w:r>
            <w:r>
              <w:t>5.86</w:t>
            </w:r>
            <w:r>
              <w:rPr>
                <w:rFonts w:hint="eastAsia"/>
              </w:rPr>
              <w:t>（长）</w:t>
            </w:r>
            <w:r>
              <w:t>×2.02</w:t>
            </w:r>
            <w:r>
              <w:rPr>
                <w:rFonts w:hint="eastAsia"/>
              </w:rPr>
              <w:t>（高）</w:t>
            </w:r>
            <w:r>
              <w:t>=</w:t>
            </w:r>
            <w:r>
              <w:rPr>
                <w:kern w:val="0"/>
              </w:rPr>
              <w:t>11.8372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:rsidR="00D356C4" w:rsidRDefault="00D356C4">
            <w:r>
              <w:rPr>
                <w:rFonts w:hint="eastAsia"/>
              </w:rPr>
              <w:t>模组数量：</w:t>
            </w:r>
            <w:r>
              <w:t>320mmx160m  216</w:t>
            </w:r>
            <w:r>
              <w:rPr>
                <w:rFonts w:hint="eastAsia"/>
              </w:rPr>
              <w:t>个</w:t>
            </w:r>
            <w:r>
              <w:t xml:space="preserve"> </w:t>
            </w:r>
          </w:p>
          <w:p w:rsidR="00D356C4" w:rsidRDefault="00D356C4">
            <w:r>
              <w:rPr>
                <w:rFonts w:hint="eastAsia"/>
              </w:rPr>
              <w:t>物理分辨率：</w:t>
            </w:r>
            <w:r>
              <w:t>≥(</w:t>
            </w:r>
            <w:r>
              <w:rPr>
                <w:rFonts w:hint="eastAsia"/>
              </w:rPr>
              <w:t>长</w:t>
            </w:r>
            <w:r>
              <w:t>)2304</w:t>
            </w:r>
            <w:r>
              <w:rPr>
                <w:rFonts w:hint="eastAsia"/>
              </w:rPr>
              <w:t>点</w:t>
            </w:r>
            <w:r>
              <w:t>×(</w:t>
            </w:r>
            <w:r>
              <w:rPr>
                <w:rFonts w:hint="eastAsia"/>
              </w:rPr>
              <w:t>高</w:t>
            </w:r>
            <w:r>
              <w:t>)768</w:t>
            </w:r>
            <w:r>
              <w:rPr>
                <w:rFonts w:hint="eastAsia"/>
              </w:rPr>
              <w:t>点</w:t>
            </w:r>
            <w:r>
              <w:t>= 1769472</w:t>
            </w:r>
            <w:r>
              <w:rPr>
                <w:rFonts w:hint="eastAsia"/>
              </w:rPr>
              <w:t>点</w:t>
            </w:r>
          </w:p>
          <w:p w:rsidR="00D356C4" w:rsidRDefault="00D356C4">
            <w:r>
              <w:rPr>
                <w:rFonts w:hint="eastAsia"/>
              </w:rPr>
              <w:t>最佳视距：</w:t>
            </w:r>
            <w:r>
              <w:t>2.5</w:t>
            </w:r>
            <w:r>
              <w:rPr>
                <w:rFonts w:hint="eastAsia"/>
              </w:rPr>
              <w:t>～</w:t>
            </w:r>
            <w:r>
              <w:t>10m</w:t>
            </w:r>
          </w:p>
          <w:p w:rsidR="00D356C4" w:rsidRDefault="00D356C4">
            <w:pPr>
              <w:tabs>
                <w:tab w:val="left" w:pos="5020"/>
              </w:tabs>
            </w:pPr>
            <w:r>
              <w:rPr>
                <w:rFonts w:hint="eastAsia"/>
              </w:rPr>
              <w:t>最佳视角：水平</w:t>
            </w:r>
            <w:r>
              <w:t>≥140</w:t>
            </w:r>
            <w:r>
              <w:rPr>
                <w:rFonts w:hint="eastAsia"/>
              </w:rPr>
              <w:t>度，垂直</w:t>
            </w:r>
            <w:r>
              <w:t>≥130</w:t>
            </w:r>
            <w:r>
              <w:rPr>
                <w:rFonts w:hint="eastAsia"/>
              </w:rPr>
              <w:t>度</w:t>
            </w:r>
          </w:p>
          <w:p w:rsidR="00D356C4" w:rsidRDefault="00D356C4">
            <w:r>
              <w:rPr>
                <w:rFonts w:hint="eastAsia"/>
              </w:rPr>
              <w:t>环境温度：存贮</w:t>
            </w:r>
            <w:r>
              <w:t xml:space="preserve"> -20</w:t>
            </w:r>
            <w:r>
              <w:rPr>
                <w:rFonts w:ascii="宋体" w:hAnsi="宋体" w:cs="宋体"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+40</w:t>
            </w:r>
            <w:r>
              <w:rPr>
                <w:rFonts w:ascii="宋体" w:hAnsi="宋体" w:cs="宋体" w:hint="eastAsia"/>
              </w:rPr>
              <w:t>℃</w:t>
            </w:r>
          </w:p>
          <w:p w:rsidR="00D356C4" w:rsidRDefault="00D356C4" w:rsidP="00D356C4">
            <w:pPr>
              <w:ind w:firstLineChars="500" w:firstLine="31680"/>
            </w:pPr>
            <w:r>
              <w:rPr>
                <w:rFonts w:hint="eastAsia"/>
              </w:rPr>
              <w:t>工作</w:t>
            </w:r>
            <w:r>
              <w:t xml:space="preserve"> -20</w:t>
            </w:r>
            <w:r>
              <w:rPr>
                <w:rFonts w:ascii="宋体" w:hAnsi="宋体" w:cs="宋体"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+50</w:t>
            </w:r>
            <w:r>
              <w:rPr>
                <w:rFonts w:ascii="宋体" w:hAnsi="宋体" w:cs="宋体" w:hint="eastAsia"/>
              </w:rPr>
              <w:t>℃</w:t>
            </w:r>
          </w:p>
          <w:p w:rsidR="00D356C4" w:rsidRDefault="00D356C4">
            <w:r>
              <w:rPr>
                <w:rFonts w:hint="eastAsia"/>
              </w:rPr>
              <w:t>相对湿度：</w:t>
            </w:r>
            <w:r>
              <w:t>≤10</w:t>
            </w:r>
            <w:r>
              <w:rPr>
                <w:rFonts w:hint="eastAsia"/>
              </w:rPr>
              <w:t>～</w:t>
            </w:r>
            <w:r>
              <w:t>90%RH</w:t>
            </w:r>
          </w:p>
          <w:p w:rsidR="00D356C4" w:rsidRDefault="00D356C4">
            <w:pPr>
              <w:rPr>
                <w:b/>
              </w:rPr>
            </w:pPr>
            <w:r>
              <w:rPr>
                <w:rFonts w:hint="eastAsia"/>
                <w:b/>
              </w:rPr>
              <w:t>屏体厚度：便于维修、美观和散热</w:t>
            </w:r>
          </w:p>
          <w:p w:rsidR="00D356C4" w:rsidRDefault="00D356C4">
            <w:pPr>
              <w:rPr>
                <w:b/>
              </w:rPr>
            </w:pPr>
            <w:r>
              <w:rPr>
                <w:rFonts w:hint="eastAsia"/>
                <w:b/>
              </w:rPr>
              <w:t>结构屏：钢构不锈钢包边</w:t>
            </w:r>
          </w:p>
        </w:tc>
      </w:tr>
      <w:tr w:rsidR="00D356C4">
        <w:trPr>
          <w:trHeight w:val="833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供电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工作电压：</w:t>
            </w:r>
            <w:r>
              <w:t xml:space="preserve"> AC220V±10</w:t>
            </w:r>
            <w:r>
              <w:rPr>
                <w:rFonts w:hint="eastAsia"/>
              </w:rPr>
              <w:t>％</w:t>
            </w:r>
          </w:p>
          <w:p w:rsidR="00D356C4" w:rsidRDefault="00D356C4">
            <w:r>
              <w:rPr>
                <w:rFonts w:hint="eastAsia"/>
              </w:rPr>
              <w:t>平均功耗：</w:t>
            </w:r>
            <w:r>
              <w:t>≤500W/m</w:t>
            </w:r>
            <w:r>
              <w:rPr>
                <w:vertAlign w:val="superscript"/>
              </w:rPr>
              <w:t>2</w:t>
            </w:r>
          </w:p>
          <w:p w:rsidR="00D356C4" w:rsidRDefault="00D356C4">
            <w:r>
              <w:rPr>
                <w:rFonts w:hint="eastAsia"/>
              </w:rPr>
              <w:t>最大功耗：</w:t>
            </w:r>
            <w:r>
              <w:t xml:space="preserve"> ≤700W/m</w:t>
            </w:r>
            <w:r>
              <w:rPr>
                <w:vertAlign w:val="superscript"/>
              </w:rPr>
              <w:t>2</w:t>
            </w:r>
          </w:p>
        </w:tc>
      </w:tr>
      <w:tr w:rsidR="00D356C4">
        <w:trPr>
          <w:trHeight w:val="702"/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控制系统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控制主机</w:t>
            </w:r>
          </w:p>
          <w:p w:rsidR="00D356C4" w:rsidRDefault="00D356C4">
            <w:r>
              <w:rPr>
                <w:rFonts w:hint="eastAsia"/>
              </w:rPr>
              <w:t>操作系统：</w:t>
            </w:r>
            <w:r>
              <w:t>WIN 7</w:t>
            </w:r>
            <w:r>
              <w:rPr>
                <w:rFonts w:hint="eastAsia"/>
              </w:rPr>
              <w:t>以上</w:t>
            </w:r>
            <w:r>
              <w:t xml:space="preserve"> </w:t>
            </w:r>
          </w:p>
          <w:p w:rsidR="00D356C4" w:rsidRDefault="00D356C4">
            <w:r>
              <w:rPr>
                <w:rFonts w:hint="eastAsia"/>
              </w:rPr>
              <w:t>控制方式：</w:t>
            </w:r>
            <w:r>
              <w:rPr>
                <w:rFonts w:ascii="宋体" w:hAnsi="宋体" w:hint="eastAsia"/>
                <w:szCs w:val="21"/>
              </w:rPr>
              <w:t>计算机控制，逐点一一对应，视频同步，实时显示</w:t>
            </w:r>
          </w:p>
          <w:p w:rsidR="00D356C4" w:rsidRDefault="00D356C4">
            <w:r>
              <w:rPr>
                <w:rFonts w:hint="eastAsia"/>
              </w:rPr>
              <w:t>显示卡：</w:t>
            </w:r>
            <w:r>
              <w:t>DVI</w:t>
            </w:r>
            <w:r>
              <w:rPr>
                <w:rFonts w:hint="eastAsia"/>
              </w:rPr>
              <w:t>显卡</w:t>
            </w:r>
          </w:p>
          <w:p w:rsidR="00D356C4" w:rsidRDefault="00D356C4">
            <w:r>
              <w:rPr>
                <w:rFonts w:hint="eastAsia"/>
              </w:rPr>
              <w:t>多媒体全彩发送卡</w:t>
            </w:r>
          </w:p>
          <w:p w:rsidR="00D356C4" w:rsidRDefault="00D356C4">
            <w:r>
              <w:rPr>
                <w:rFonts w:hint="eastAsia"/>
              </w:rPr>
              <w:t>多媒体全彩接收卡</w:t>
            </w:r>
          </w:p>
          <w:p w:rsidR="00D356C4" w:rsidRDefault="00D356C4">
            <w:r>
              <w:rPr>
                <w:rFonts w:hint="eastAsia"/>
              </w:rPr>
              <w:t>视频处理系统</w:t>
            </w:r>
          </w:p>
        </w:tc>
      </w:tr>
      <w:tr w:rsidR="00D356C4">
        <w:trPr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主要技术参数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t>1</w:t>
            </w:r>
            <w:r>
              <w:rPr>
                <w:rFonts w:hint="eastAsia"/>
              </w:rPr>
              <w:t>）驱动器件：采用</w:t>
            </w:r>
            <w:r>
              <w:t>LED</w:t>
            </w:r>
            <w:r>
              <w:rPr>
                <w:rFonts w:hint="eastAsia"/>
              </w:rPr>
              <w:t>专用驱动器件</w:t>
            </w:r>
          </w:p>
          <w:p w:rsidR="00D356C4" w:rsidRDefault="00D356C4">
            <w:r>
              <w:t>2</w:t>
            </w:r>
            <w:r>
              <w:rPr>
                <w:rFonts w:hint="eastAsia"/>
              </w:rPr>
              <w:t>）驱动方式：</w:t>
            </w:r>
            <w:r>
              <w:t>1/32</w:t>
            </w:r>
            <w:r>
              <w:rPr>
                <w:rFonts w:hint="eastAsia"/>
              </w:rPr>
              <w:t>扫描，恒流驱动</w:t>
            </w:r>
          </w:p>
          <w:p w:rsidR="00D356C4" w:rsidRDefault="00D356C4">
            <w:r>
              <w:t>3</w:t>
            </w:r>
            <w:r>
              <w:rPr>
                <w:rFonts w:hint="eastAsia"/>
              </w:rPr>
              <w:t>）扫描频率：</w:t>
            </w:r>
            <w:r>
              <w:t>≥60</w:t>
            </w:r>
            <w:r>
              <w:rPr>
                <w:rFonts w:hint="eastAsia"/>
              </w:rPr>
              <w:t>帧</w:t>
            </w:r>
            <w:r>
              <w:t>/</w:t>
            </w:r>
            <w:r>
              <w:rPr>
                <w:rFonts w:hint="eastAsia"/>
              </w:rPr>
              <w:t>秒</w:t>
            </w:r>
          </w:p>
          <w:p w:rsidR="00D356C4" w:rsidRDefault="00D356C4">
            <w:r>
              <w:t>4</w:t>
            </w:r>
            <w:r>
              <w:rPr>
                <w:rFonts w:hint="eastAsia"/>
              </w:rPr>
              <w:t>）刷新频率：</w:t>
            </w:r>
            <w:r>
              <w:t>≥1920Hz</w:t>
            </w:r>
          </w:p>
          <w:p w:rsidR="00D356C4" w:rsidRDefault="00D356C4">
            <w:r>
              <w:t>5</w:t>
            </w:r>
            <w:r>
              <w:rPr>
                <w:rFonts w:hint="eastAsia"/>
              </w:rPr>
              <w:t>）灰度</w:t>
            </w:r>
            <w:r>
              <w:t>/</w:t>
            </w:r>
            <w:r>
              <w:rPr>
                <w:rFonts w:hint="eastAsia"/>
              </w:rPr>
              <w:t>颜色：</w:t>
            </w:r>
            <w:r>
              <w:rPr>
                <w:rFonts w:ascii="宋体" w:hAnsi="宋体" w:hint="eastAsia"/>
                <w:szCs w:val="21"/>
              </w:rPr>
              <w:t>红、绿、蓝各</w:t>
            </w:r>
            <w:r>
              <w:rPr>
                <w:rFonts w:ascii="宋体" w:hAnsi="宋体"/>
                <w:szCs w:val="21"/>
              </w:rPr>
              <w:t>12-14bits</w:t>
            </w:r>
            <w:r>
              <w:rPr>
                <w:rFonts w:hint="eastAsia"/>
              </w:rPr>
              <w:t>，可显示</w:t>
            </w:r>
            <w:r>
              <w:rPr>
                <w:rFonts w:ascii="宋体" w:hAnsi="宋体" w:cs="Arial"/>
                <w:szCs w:val="21"/>
              </w:rPr>
              <w:t>43980</w:t>
            </w:r>
            <w:r>
              <w:rPr>
                <w:rFonts w:ascii="宋体" w:hAnsi="宋体" w:hint="eastAsia"/>
                <w:szCs w:val="21"/>
              </w:rPr>
              <w:t>亿种颜色</w:t>
            </w:r>
          </w:p>
          <w:p w:rsidR="00D356C4" w:rsidRDefault="00D3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>
              <w:rPr>
                <w:rFonts w:hint="eastAsia"/>
                <w:b/>
                <w:u w:val="single"/>
              </w:rPr>
              <w:t>）白平衡亮度：</w:t>
            </w:r>
            <w:r>
              <w:rPr>
                <w:b/>
                <w:u w:val="single"/>
              </w:rPr>
              <w:t>≥600cd/m</w:t>
            </w:r>
            <w:r>
              <w:rPr>
                <w:b/>
                <w:u w:val="single"/>
                <w:vertAlign w:val="superscript"/>
              </w:rPr>
              <w:t>2</w:t>
            </w:r>
          </w:p>
          <w:p w:rsidR="00D356C4" w:rsidRDefault="00D356C4">
            <w:r>
              <w:t>7</w:t>
            </w:r>
            <w:r>
              <w:rPr>
                <w:rFonts w:hint="eastAsia"/>
              </w:rPr>
              <w:t>）亮度调节方式：软件调节</w:t>
            </w:r>
            <w:r>
              <w:t>256</w:t>
            </w:r>
            <w:r>
              <w:rPr>
                <w:rFonts w:hint="eastAsia"/>
              </w:rPr>
              <w:t>级可调</w:t>
            </w:r>
          </w:p>
          <w:p w:rsidR="00D356C4" w:rsidRDefault="00D356C4">
            <w:pPr>
              <w:rPr>
                <w:rFonts w:ascii="宋体" w:hAnsi="宋体"/>
                <w:szCs w:val="21"/>
              </w:rPr>
            </w:pPr>
            <w:r>
              <w:t>8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输入信号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/>
                <w:szCs w:val="21"/>
              </w:rPr>
              <w:t>DVI/VGA</w:t>
            </w:r>
            <w:r>
              <w:rPr>
                <w:rFonts w:ascii="宋体" w:hAnsi="宋体" w:hint="eastAsia"/>
                <w:szCs w:val="21"/>
              </w:rPr>
              <w:t>，视频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多种制式</w:t>
            </w:r>
            <w:r>
              <w:rPr>
                <w:rFonts w:ascii="宋体" w:hAnsi="宋体"/>
                <w:szCs w:val="21"/>
              </w:rPr>
              <w:t>)RGBHV</w:t>
            </w:r>
            <w:r>
              <w:rPr>
                <w:rFonts w:ascii="宋体" w:hAnsi="宋体" w:hint="eastAsia"/>
                <w:szCs w:val="21"/>
              </w:rPr>
              <w:t>、复合视频信号、</w:t>
            </w:r>
            <w:r>
              <w:rPr>
                <w:rFonts w:ascii="宋体" w:hAnsi="宋体"/>
                <w:szCs w:val="21"/>
              </w:rPr>
              <w:t>S-VIDEO YpbPr(HDTV)</w:t>
            </w:r>
          </w:p>
          <w:p w:rsidR="00D356C4" w:rsidRDefault="00D356C4">
            <w:r>
              <w:t>9</w:t>
            </w:r>
            <w:r>
              <w:rPr>
                <w:rFonts w:hint="eastAsia"/>
              </w:rPr>
              <w:t>）视频输入</w:t>
            </w:r>
            <w:r>
              <w:t>/</w:t>
            </w:r>
            <w:r>
              <w:rPr>
                <w:rFonts w:hint="eastAsia"/>
              </w:rPr>
              <w:t>输出方式：八路输入</w:t>
            </w:r>
            <w:r>
              <w:t>/</w:t>
            </w:r>
            <w:r>
              <w:rPr>
                <w:rFonts w:hint="eastAsia"/>
              </w:rPr>
              <w:t>八路输出</w:t>
            </w:r>
          </w:p>
          <w:p w:rsidR="00D356C4" w:rsidRDefault="00D356C4">
            <w:r>
              <w:t>10</w:t>
            </w:r>
            <w:r>
              <w:rPr>
                <w:rFonts w:hint="eastAsia"/>
              </w:rPr>
              <w:t>）控制系统采用：</w:t>
            </w:r>
            <w:r>
              <w:t xml:space="preserve"> DVI</w:t>
            </w:r>
            <w:r>
              <w:rPr>
                <w:rFonts w:hint="eastAsia"/>
              </w:rPr>
              <w:t>显卡＋全彩控制卡</w:t>
            </w:r>
          </w:p>
          <w:p w:rsidR="00D356C4" w:rsidRDefault="00D356C4">
            <w:r>
              <w:t>11</w:t>
            </w:r>
            <w:r>
              <w:rPr>
                <w:rFonts w:hint="eastAsia"/>
              </w:rPr>
              <w:t>）平均无故障时间：</w:t>
            </w:r>
            <w:r>
              <w:t>≥10000</w:t>
            </w:r>
            <w:r>
              <w:rPr>
                <w:rFonts w:hint="eastAsia"/>
              </w:rPr>
              <w:t>小时</w:t>
            </w:r>
          </w:p>
          <w:p w:rsidR="00D356C4" w:rsidRDefault="00D356C4">
            <w:r>
              <w:t>12</w:t>
            </w:r>
            <w:r>
              <w:rPr>
                <w:rFonts w:hint="eastAsia"/>
              </w:rPr>
              <w:t>）寿命：</w:t>
            </w:r>
            <w:r>
              <w:t>8</w:t>
            </w:r>
            <w:r>
              <w:rPr>
                <w:rFonts w:hint="eastAsia"/>
              </w:rPr>
              <w:t>万小时</w:t>
            </w:r>
          </w:p>
          <w:p w:rsidR="00D356C4" w:rsidRDefault="00D356C4">
            <w:r>
              <w:t>13</w:t>
            </w:r>
            <w:r>
              <w:rPr>
                <w:rFonts w:hint="eastAsia"/>
              </w:rPr>
              <w:t>）平整度：任意相邻像素间</w:t>
            </w:r>
            <w:r>
              <w:t>≤0.045mm</w:t>
            </w:r>
            <w:r>
              <w:rPr>
                <w:rFonts w:hint="eastAsia"/>
              </w:rPr>
              <w:t>；</w:t>
            </w:r>
          </w:p>
          <w:p w:rsidR="00D356C4" w:rsidRDefault="00D356C4" w:rsidP="00D356C4">
            <w:pPr>
              <w:ind w:firstLineChars="600" w:firstLine="31680"/>
            </w:pPr>
            <w:r>
              <w:rPr>
                <w:rFonts w:hint="eastAsia"/>
              </w:rPr>
              <w:t>模块拼接间隙</w:t>
            </w:r>
            <w:r>
              <w:t xml:space="preserve">&lt;1mm </w:t>
            </w:r>
            <w:r>
              <w:rPr>
                <w:rFonts w:hint="eastAsia"/>
              </w:rPr>
              <w:t>；</w:t>
            </w:r>
          </w:p>
          <w:p w:rsidR="00D356C4" w:rsidRDefault="00D356C4">
            <w:r>
              <w:t>14</w:t>
            </w:r>
            <w:r>
              <w:rPr>
                <w:rFonts w:hint="eastAsia"/>
              </w:rPr>
              <w:t>）亮度均匀性：</w:t>
            </w:r>
            <w:r>
              <w:t>≥95%</w:t>
            </w:r>
          </w:p>
          <w:p w:rsidR="00D356C4" w:rsidRDefault="00D356C4">
            <w:r>
              <w:t>15</w:t>
            </w:r>
            <w:r>
              <w:rPr>
                <w:rFonts w:hint="eastAsia"/>
              </w:rPr>
              <w:t>）电源开关：自动开关</w:t>
            </w:r>
          </w:p>
          <w:p w:rsidR="00D356C4" w:rsidRDefault="00D356C4">
            <w:r>
              <w:t>16</w:t>
            </w:r>
            <w:r>
              <w:rPr>
                <w:rFonts w:hint="eastAsia"/>
              </w:rPr>
              <w:t>）开关电源负荷：</w:t>
            </w:r>
            <w:r>
              <w:t>5V/40A</w:t>
            </w:r>
          </w:p>
          <w:p w:rsidR="00D356C4" w:rsidRDefault="00D356C4">
            <w:r>
              <w:t>17</w:t>
            </w:r>
            <w:r>
              <w:rPr>
                <w:rFonts w:hint="eastAsia"/>
              </w:rPr>
              <w:t>）计算机显示模式：</w:t>
            </w:r>
            <w:r>
              <w:t>800×600;1024×768,1920×1024</w:t>
            </w:r>
          </w:p>
          <w:p w:rsidR="00D356C4" w:rsidRDefault="00D356C4">
            <w:r>
              <w:t>18</w:t>
            </w:r>
            <w:r>
              <w:rPr>
                <w:rFonts w:hint="eastAsia"/>
              </w:rPr>
              <w:t>）有效通讯距离：不低于</w:t>
            </w:r>
            <w:r>
              <w:t>100m</w:t>
            </w:r>
            <w:r>
              <w:rPr>
                <w:rFonts w:hint="eastAsia"/>
              </w:rPr>
              <w:t>（网线传输）</w:t>
            </w:r>
          </w:p>
        </w:tc>
      </w:tr>
      <w:tr w:rsidR="00D356C4">
        <w:trPr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音响系统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定压功放，</w:t>
            </w:r>
            <w:r>
              <w:t>2</w:t>
            </w:r>
            <w:r>
              <w:rPr>
                <w:rFonts w:hint="eastAsia"/>
              </w:rPr>
              <w:t>个</w:t>
            </w:r>
            <w:r>
              <w:t>6.5</w:t>
            </w:r>
            <w:r>
              <w:rPr>
                <w:rFonts w:hint="eastAsia"/>
              </w:rPr>
              <w:t>吋专业喇叭</w:t>
            </w:r>
          </w:p>
        </w:tc>
      </w:tr>
      <w:tr w:rsidR="00D356C4">
        <w:trPr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播放软件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t>LED</w:t>
            </w:r>
            <w:r>
              <w:rPr>
                <w:rFonts w:hint="eastAsia"/>
              </w:rPr>
              <w:t>专用播放软件</w:t>
            </w:r>
          </w:p>
        </w:tc>
      </w:tr>
      <w:tr w:rsidR="00D356C4">
        <w:trPr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质保期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rPr>
                <w:rFonts w:hint="eastAsia"/>
              </w:rPr>
              <w:t>三年</w:t>
            </w:r>
          </w:p>
        </w:tc>
      </w:tr>
      <w:tr w:rsidR="00D356C4">
        <w:trPr>
          <w:jc w:val="center"/>
        </w:trPr>
        <w:tc>
          <w:tcPr>
            <w:tcW w:w="1471" w:type="dxa"/>
            <w:vAlign w:val="center"/>
          </w:tcPr>
          <w:p w:rsidR="00D356C4" w:rsidRDefault="00D356C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7424" w:type="dxa"/>
            <w:vAlign w:val="center"/>
          </w:tcPr>
          <w:p w:rsidR="00D356C4" w:rsidRDefault="00D356C4">
            <w:r>
              <w:t>1</w:t>
            </w:r>
            <w:r>
              <w:rPr>
                <w:rFonts w:hint="eastAsia"/>
              </w:rPr>
              <w:t>套</w:t>
            </w:r>
            <w:bookmarkStart w:id="0" w:name="_GoBack"/>
            <w:bookmarkEnd w:id="0"/>
          </w:p>
        </w:tc>
      </w:tr>
    </w:tbl>
    <w:p w:rsidR="00D356C4" w:rsidRDefault="00D356C4"/>
    <w:sectPr w:rsidR="00D356C4" w:rsidSect="0064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DB0468"/>
    <w:rsid w:val="000E3800"/>
    <w:rsid w:val="001C047C"/>
    <w:rsid w:val="00282FAC"/>
    <w:rsid w:val="002E7D54"/>
    <w:rsid w:val="00337A84"/>
    <w:rsid w:val="00646BAB"/>
    <w:rsid w:val="007E517E"/>
    <w:rsid w:val="00842C98"/>
    <w:rsid w:val="009340A3"/>
    <w:rsid w:val="00937A46"/>
    <w:rsid w:val="009D5AE5"/>
    <w:rsid w:val="00AD4A29"/>
    <w:rsid w:val="00B9407A"/>
    <w:rsid w:val="00BC39AA"/>
    <w:rsid w:val="00BE393D"/>
    <w:rsid w:val="00C15708"/>
    <w:rsid w:val="00D356C4"/>
    <w:rsid w:val="00DE6175"/>
    <w:rsid w:val="00E5302A"/>
    <w:rsid w:val="14AB593C"/>
    <w:rsid w:val="198E634B"/>
    <w:rsid w:val="1C7A6302"/>
    <w:rsid w:val="1F431818"/>
    <w:rsid w:val="2B5D0687"/>
    <w:rsid w:val="39E00B16"/>
    <w:rsid w:val="401E77C1"/>
    <w:rsid w:val="55BE496A"/>
    <w:rsid w:val="5D5C7C91"/>
    <w:rsid w:val="74DB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6B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BA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BA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钱贵军</dc:creator>
  <cp:keywords/>
  <dc:description/>
  <cp:lastModifiedBy>微软用户</cp:lastModifiedBy>
  <cp:revision>4</cp:revision>
  <dcterms:created xsi:type="dcterms:W3CDTF">2020-03-26T01:13:00Z</dcterms:created>
  <dcterms:modified xsi:type="dcterms:W3CDTF">2020-03-27T06:43:00Z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